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Минпромторга России от 09.06.2026 N 2797</w:t>
              <w:br/>
              <w:t xml:space="preserve">"Об утверждении Требований к центрам поддержки экспорта"</w:t>
              <w:br/>
              <w:t xml:space="preserve">(Зарегистрировано в Минюсте России 11.06.2026 N 87009)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11 июня 2026 г. N 87009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ПРОМЫШЛЕННОСТИ И ТОРГОВЛИ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9 июня 2026 г. N 2797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ТРЕБОВАНИЙ</w:t>
      </w:r>
    </w:p>
    <w:p>
      <w:pPr>
        <w:pStyle w:val="2"/>
        <w:jc w:val="center"/>
      </w:pPr>
      <w:r>
        <w:rPr>
          <w:sz w:val="24"/>
        </w:rPr>
        <w:t xml:space="preserve">К ЦЕНТРАМ ПОДДЕРЖКИ ЭКСПОРТА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Федеральный закон от 24.07.2007 N 209-ФЗ (ред. от 26.06.2026) &quot;О развитии малого и среднего предпринимательства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частью 3.2 статьи 15</w:t>
        </w:r>
      </w:hyperlink>
      <w:r>
        <w:rPr>
          <w:sz w:val="24"/>
        </w:rPr>
        <w:t xml:space="preserve"> и </w:t>
      </w:r>
      <w:hyperlink w:history="0" r:id="rId9" w:tooltip="Федеральный закон от 24.07.2007 N 209-ФЗ (ред. от 26.06.2026) &quot;О развитии малого и среднего предпринимательства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пунктом 1 части 1 статьи 25.3</w:t>
        </w:r>
      </w:hyperlink>
      <w:r>
        <w:rPr>
          <w:sz w:val="24"/>
        </w:rPr>
        <w:t xml:space="preserve"> Федерального закона от 24 июля 2007 г. N 209-ФЗ "О развитии малого и среднего предпринимательства в Российской Федерации", </w:t>
      </w:r>
      <w:hyperlink w:history="0" r:id="rId10" w:tooltip="Постановление Правительства РФ от 05.06.2008 N 438 (ред. от 11.06.2026) &quot;О Министерстве промышленности и торговли Российской Федерации&quot; {КонсультантПлюс}">
        <w:r>
          <w:rPr>
            <w:sz w:val="24"/>
            <w:color w:val="0000ff"/>
          </w:rPr>
          <w:t xml:space="preserve">пунктом 1</w:t>
        </w:r>
      </w:hyperlink>
      <w:r>
        <w:rPr>
          <w:sz w:val="24"/>
        </w:rPr>
        <w:t xml:space="preserve"> и </w:t>
      </w:r>
      <w:hyperlink w:history="0" r:id="rId11" w:tooltip="Постановление Правительства РФ от 05.06.2008 N 438 (ред. от 11.06.2026) &quot;О Министерстве промышленности и торговли Российской Федерации&quot; {КонсультантПлюс}">
        <w:r>
          <w:rPr>
            <w:sz w:val="24"/>
            <w:color w:val="0000ff"/>
          </w:rPr>
          <w:t xml:space="preserve">подпунктом 5.2.18(63) пункта 5</w:t>
        </w:r>
      </w:hyperlink>
      <w:r>
        <w:rPr>
          <w:sz w:val="24"/>
        </w:rPr>
        <w:t xml:space="preserve"> Положения о Министерстве промышленности и торговли Российской Федерации, утвержденного постановлением Правительства Российской Федерации от 5 июня 2008 г. N 438, </w:t>
      </w:r>
      <w:hyperlink w:history="0" r:id="rId12" w:tooltip="Постановление Правительства РФ от 15.04.2014 N 328 (ред. от 06.06.2026) &quot;Об утверждении государственной программы Российской Федерации &quot;Развитие промышленности и повышение ее конкурентоспособности&quot; {КонсультантПлюс}">
        <w:r>
          <w:rPr>
            <w:sz w:val="24"/>
            <w:color w:val="0000ff"/>
          </w:rPr>
          <w:t xml:space="preserve">подпунктом "б" пункта 7</w:t>
        </w:r>
      </w:hyperlink>
      <w:r>
        <w:rPr>
          <w:sz w:val="24"/>
        </w:rPr>
        <w:t xml:space="preserve"> Правил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Федерации, возникающих при реализации региональных проектов субъектов Российской Федерации при участии центров поддержки экспорта, а также в рамках региональных программ развития экспорта субъектов Российской Федерации, приведенными в приложении N 27 к государственной программе Российской Федерации "Развитие промышленности и повышение ее конкурентоспособности", утвержденной постановлением Правительства Российской Федерации от 15 апреля 2014 г. N 328,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прилагаемые </w:t>
      </w:r>
      <w:hyperlink w:history="0" w:anchor="P27" w:tooltip="ТРЕБОВАНИЯ К ЦЕНТРАМ ПОДДЕРЖКИ ЭКСПОРТА">
        <w:r>
          <w:rPr>
            <w:sz w:val="24"/>
            <w:color w:val="0000ff"/>
          </w:rPr>
          <w:t xml:space="preserve">Требования</w:t>
        </w:r>
      </w:hyperlink>
      <w:r>
        <w:rPr>
          <w:sz w:val="24"/>
        </w:rPr>
        <w:t xml:space="preserve"> к центрам поддержки экспорта.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Контроль за исполнением настоящего приказа возложить на статс-секретаря - заместителя Министра промышленности и торговли Российской Федерации Р.А. Чекушова.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А.А.АЛИХАНОВ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приказом Минпромторга России</w:t>
      </w:r>
    </w:p>
    <w:p>
      <w:pPr>
        <w:pStyle w:val="0"/>
        <w:jc w:val="right"/>
      </w:pPr>
      <w:r>
        <w:rPr>
          <w:sz w:val="24"/>
        </w:rPr>
        <w:t xml:space="preserve">от 9 июня 2026 г. N 2797</w:t>
      </w:r>
    </w:p>
    <w:p>
      <w:pPr>
        <w:pStyle w:val="0"/>
        <w:jc w:val="both"/>
      </w:pPr>
      <w:r>
        <w:rPr>
          <w:sz w:val="24"/>
        </w:rPr>
      </w:r>
    </w:p>
    <w:bookmarkStart w:id="27" w:name="P27"/>
    <w:bookmarkEnd w:id="27"/>
    <w:p>
      <w:pPr>
        <w:pStyle w:val="2"/>
        <w:jc w:val="center"/>
      </w:pPr>
      <w:r>
        <w:rPr>
          <w:sz w:val="24"/>
        </w:rPr>
        <w:t xml:space="preserve">ТРЕБОВАНИЯ К ЦЕНТРАМ ПОДДЕРЖКИ ЭКСПОРТА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Требования к центрам поддержки экспорта подготовлены в целях реализации </w:t>
      </w:r>
      <w:r>
        <w:rPr>
          <w:sz w:val="24"/>
        </w:rPr>
        <w:t xml:space="preserve">Правил</w:t>
      </w:r>
      <w:r>
        <w:rPr>
          <w:sz w:val="24"/>
        </w:rPr>
        <w:t xml:space="preserve">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Федерации, возникающих при реализации региональных проектов субъектов Российской Федерации при участии центров поддержки экспорта, а также в рамках региональных программ развития экспорта субъектов Российской Федерации, приведенных в приложении N 27 к государственной программе Российской Федерации "Развитие промышленности и повышение ее конкурентоспособности", утвержденной постановлением Правительства Российской Федерации от 15 апреля 2014 г. N 328 (далее - Правила), при реализации мероприятия по финансовому обеспечению центров поддержки экспорта в целях оказания ими услуг и мер поддержки субъектам малого и среднего предпринимательства, в результате которых субъектами малого и среднего предпринимательства осуществлен экспорт товаров, субъектами Российской Федерации, бюджетам которых предоставляются субсидии из федерального бюджета в целях софинансирования расходных обязательств субъектов Российской Федерации, возникающих при реализации региональных проектов субъектов Российской Федерации при участии центров поддержки экспорта, обеспечивающих достижение целей, показателей и результатов федерального </w:t>
      </w:r>
      <w:hyperlink w:history="0" r:id="rId13" w:tooltip="Ссылка на КонсультантПлюс">
        <w:r>
          <w:rPr>
            <w:sz w:val="24"/>
            <w:color w:val="0000ff"/>
          </w:rPr>
          <w:t xml:space="preserve">проекта</w:t>
        </w:r>
      </w:hyperlink>
      <w:r>
        <w:rPr>
          <w:sz w:val="24"/>
        </w:rPr>
        <w:t xml:space="preserve"> "Системные меры развития международной кооперации и экспорта" национального </w:t>
      </w:r>
      <w:hyperlink w:history="0" r:id="rId14" w:tooltip="Ссылка на КонсультантПлюс">
        <w:r>
          <w:rPr>
            <w:sz w:val="24"/>
            <w:color w:val="0000ff"/>
          </w:rPr>
          <w:t xml:space="preserve">проекта</w:t>
        </w:r>
      </w:hyperlink>
      <w:r>
        <w:rPr>
          <w:sz w:val="24"/>
        </w:rPr>
        <w:t xml:space="preserve"> "Международная кооперация и экспорт", предусматривающих оказание услуг и мер поддержки субъектам малого и среднего предпринимательства (далее соответственно - ЦПЭ, МСП, субсидия).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ЦПЭ создаются и осуществляют деятельность как самостоятельные юридические лица, функционирующие в форме общественно полезного фонда или автономной некоммерческой организации, одним из учредителей которых является субъект Российской Федерации и в состав учредителей или состав членов высшего органа управления которых входят исполнительные органы субъекта Российской Федерации, к компетенции которых относятся полномочия в области внешнеторговой деятельности и развития промышленности в субъекте Российской Федерации, в целях оказания услуг и мер поддержки субъектам МСП, в результате которых субъектами МСП осуществлен экспорт товаров (работ, услуг).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Субъекты Российской Федерации, групповой коэффициент, характеризующий уровень экспортного развития или экспортного потенциала, которых равен 0 или 1, вправе создавать ЦПЭ в качестве самостоятельных юридических лиц или структурных подразделений юридических лиц.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ЦПЭ должен соблюдать следующие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наличие направлений расходования субсидии и бюджетных ассигнований бюджета субъекта Российской Федерации (рекомендуемый образец приведен в </w:t>
      </w:r>
      <w:hyperlink w:history="0" w:anchor="P325" w:tooltip="Направления расходования субсидии">
        <w:r>
          <w:rPr>
            <w:sz w:val="24"/>
            <w:color w:val="0000ff"/>
          </w:rPr>
          <w:t xml:space="preserve">приложении N 1</w:t>
        </w:r>
      </w:hyperlink>
      <w:r>
        <w:rPr>
          <w:sz w:val="24"/>
        </w:rPr>
        <w:t xml:space="preserve"> к настоящим Требованиям) (далее - направления расходования субсидии);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наличие направлений доходов ЦПЭ на год, в котором предоставляется субсидия (рекомендуемый образец приведен в </w:t>
      </w:r>
      <w:hyperlink w:history="0" w:anchor="P796" w:tooltip="Направления доходов центра поддержки экспорта">
        <w:r>
          <w:rPr>
            <w:sz w:val="24"/>
            <w:color w:val="0000ff"/>
          </w:rPr>
          <w:t xml:space="preserve">приложении N 2</w:t>
        </w:r>
      </w:hyperlink>
      <w:r>
        <w:rPr>
          <w:sz w:val="24"/>
        </w:rPr>
        <w:t xml:space="preserve"> к настоящим Требованиям) (далее - направления доходов);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наличие ключевых показателей эффективности деятельности ЦПЭ на год, в котором предоставляется субсидия (рекомендуемый образец приведен в </w:t>
      </w:r>
      <w:hyperlink w:history="0" w:anchor="P855" w:tooltip="Ключевые показатели">
        <w:r>
          <w:rPr>
            <w:sz w:val="24"/>
            <w:color w:val="0000ff"/>
          </w:rPr>
          <w:t xml:space="preserve">приложении N 3</w:t>
        </w:r>
      </w:hyperlink>
      <w:r>
        <w:rPr>
          <w:sz w:val="24"/>
        </w:rPr>
        <w:t xml:space="preserve"> к настоящим Требованиям);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наличие информации о получателях услуг ЦПЭ в году, в котором предоставляется субсидия (рекомендуемый образец приведен в </w:t>
      </w:r>
      <w:hyperlink w:history="0" w:anchor="P996" w:tooltip="Получатели услуг центра поддержки экспорта в ____ году">
        <w:r>
          <w:rPr>
            <w:sz w:val="24"/>
            <w:color w:val="0000ff"/>
          </w:rPr>
          <w:t xml:space="preserve">приложении N 4</w:t>
        </w:r>
      </w:hyperlink>
      <w:r>
        <w:rPr>
          <w:sz w:val="24"/>
        </w:rPr>
        <w:t xml:space="preserve"> к настоящим Требованиям);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наличие плана командировок сотрудников ЦПЭ на текущий год (рекомендуемый образец приведен в </w:t>
      </w:r>
      <w:hyperlink w:history="0" w:anchor="P1073" w:tooltip="План">
        <w:r>
          <w:rPr>
            <w:sz w:val="24"/>
            <w:color w:val="0000ff"/>
          </w:rPr>
          <w:t xml:space="preserve">приложении N 5</w:t>
        </w:r>
      </w:hyperlink>
      <w:r>
        <w:rPr>
          <w:sz w:val="24"/>
        </w:rPr>
        <w:t xml:space="preserve"> к настоящим Требованиям);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наличие соглашения о взаимодействии субъекта Российской Федерации с акционерным обществом "Российский экспортный центр" (далее соответственно - соглашение о взаимодействии с РЭЦ, РЭЦ), заключенного в соответствии с </w:t>
      </w:r>
      <w:hyperlink w:history="0" r:id="rId15" w:tooltip="Постановление Правительства РФ от 15.04.2014 N 328 (ред. от 06.06.2026) &quot;Об утверждении государственной программы Российской Федерации &quot;Развитие промышленности и повышение ее конкурентоспособности&quot; {КонсультантПлюс}">
        <w:r>
          <w:rPr>
            <w:sz w:val="24"/>
            <w:color w:val="0000ff"/>
          </w:rPr>
          <w:t xml:space="preserve">пунктом 30</w:t>
        </w:r>
      </w:hyperlink>
      <w:r>
        <w:rPr>
          <w:sz w:val="24"/>
        </w:rPr>
        <w:t xml:space="preserve"> Правил.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ЦПЭ осуществляет деятельность в соответствии с согласованными РЭЦ в рамках соглашения о взаимодействии с РЭЦ, заключенного в соответствии с </w:t>
      </w:r>
      <w:hyperlink w:history="0" r:id="rId16" w:tooltip="Постановление Правительства РФ от 15.04.2014 N 328 (ред. от 06.06.2026) &quot;Об утверждении государственной программы Российской Федерации &quot;Развитие промышленности и повышение ее конкурентоспособности&quot; {КонсультантПлюс}">
        <w:r>
          <w:rPr>
            <w:sz w:val="24"/>
            <w:color w:val="0000ff"/>
          </w:rPr>
          <w:t xml:space="preserve">пунктом 30</w:t>
        </w:r>
      </w:hyperlink>
      <w:r>
        <w:rPr>
          <w:sz w:val="24"/>
        </w:rPr>
        <w:t xml:space="preserve"> Правил, направлениями расходования субсидии.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ЦПЭ должен осуществлять взаимодействие с федеральными органами исполнительной власти, органами государственной власти субъекта Российской Федерации, органами местного самоуправления, РЭЦ (включая региональные подразделения), а также другими институтами развития, торговыми представительствами Российской Федерации в иностранных государствах, высшими учебными заведениями субъектов Российской Федерации в целях организации прохождения производственной и преддипломной практики студентами, проходящими обучение по направлению, относящемуся к сфере внешнеэкономической деятельности, общественными организациями и объединениями предпринимателей, иными организациями.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ЦПЭ должен осуществлять деятельность, направленную на: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увеличение объемов экспорта субъекта Российской Федерации, в первую очередь, за счет неэнергетических несырьевых товаров;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вовлечение новых субъектов МСП в экспортную деятельность;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увеличение доли субъектов МСП - экспортеров в общем объеме несырьевого экспорта субъекта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отраслевую диверсификацию экспорта субъекта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расширение географии поставок субъектов МСП, осуществляющих деятельность на территории субъекта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ЦПЭ должен обеспечить оформление ЦПЭ в едином фирменном стиле (внешнее и внутреннее оборудование и (или) переоборудование ЦПЭ с использованием единого дизайна, единых цветов, навигационных и рекламно-коммуникационных материалов) во всех вновь открываемых или действующих ЦПЭ, а также обеспечивать оформление в едином фирменном стиле ЦПЭ сувенирной продукции, канцтоваров (ручек, карандашей, блокнотов и другого), флеш-накопителей с символикой ЦПЭ, а также иных сопутствующих материалов, распространяемых на территории Российской Федерации и за рубежом, в том числе в рамках публичных мероприятий, а также в рамках оформления стендов на международных мероприятиях для субъектов МСП.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организации и проведения международных мероприятий для субъектов МСП за пределами территории Российской Федерации несколькими ЦПЭ в формате межрегиональной кооперации оформление указанными ЦПЭ стенда, сувенирной продукции, канцтоваров (ручки, карандаши, блокноты и другое), флеш-накопителей, а также иных сопутствующих материалов осуществляется единообразно без указания официальной символики субъектов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ЦПЭ должен обеспечивать: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участие в определении приоритетных направлений поддержки экспортной деятельности субъектов МСП на уровне субъекта Российской Федерации, в том числе в разработке и реализации мероприятий региональной программы поддержки экспорта;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участие в мероприятиях по внедрению на территории субъекта Российской Федерации стандарта по обеспечению благоприятных условий для развития экспортной деятельности в субъектах Российской Федерации (региональный экспортный стандарт), разработанного в рамках национального </w:t>
      </w:r>
      <w:hyperlink w:history="0" r:id="rId17" w:tooltip="Ссылка на КонсультантПлюс">
        <w:r>
          <w:rPr>
            <w:sz w:val="24"/>
            <w:color w:val="0000ff"/>
          </w:rPr>
          <w:t xml:space="preserve">проекта</w:t>
        </w:r>
      </w:hyperlink>
      <w:r>
        <w:rPr>
          <w:sz w:val="24"/>
        </w:rPr>
        <w:t xml:space="preserve"> "Международная кооперация и экспорт" в части, касающейся деятельности ЦПЭ;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популяризацию образа экспортера среди экономически активного населения и молодежи, экспортной деятельности среди субъектов МСП, а также продвижение национального бренда "Сделано в России" в средствах массовой информации, в информационно-телекоммуникационной сети "Интернет" (далее - сеть "Интернет"), включая создание и ведение персональных страниц ЦПЭ в социальных сетях в сети "Интернет", размещение наружной рекламы, создание в социальных сетях в сети "Интернет" групп для взаимодействия субъектов МСП по вопросам осуществления экспортной деятельности, а также путем организации форумов, конференций, круглых столов, семинаров, вебинаров и других конгрессных мероприятий по вопросам экспортной деятельности, оказания информационного содействия деятельности очных площадок, созданных в субъектах Российской Федерации для взаимодействия субъектов МСП, в целях обмена опытом по вопросам ведения экспортной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информирование и консультирование субъектов МСП о существующих услугах и мерах поддержки развития экспортной деятельности, в том числе совместно с РЭЦ, со специализированными институтами развития и образовательными организациями, а также содействие в получении услуг и мер поддержки развития экспортной деятельности, реализуемых в Российской Федерации, в субъектах Российской Федерации, а также специализированными институтами развития, банками и другими организациями;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предоставление услуг, предусмотренных настоящими Требованиями, в том числе посредством информационной системы "Одно окно" в сфере внешнеторговой деятельности в соответствии с </w:t>
      </w:r>
      <w:hyperlink w:history="0" r:id="rId18" w:tooltip="Постановление Правительства РФ от 28.01.2022 N 65 (ред. от 24.05.2024) &quot;О порядке функционирования информационной системы &quot;Одно окно&quot; в сфере внешнеторговой деятельности&quot; (вместе с &quot;Правилами функционирования информационной системы &quot;Одно окно&quot; в сфере внешнеторговой деятельности&quot;)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функционирования информационной системы "Одно окно" в сфере внешнеторговой деятельности, утвержденными постановлением Правительства Российской Федерации от 28 января 2022 г. N 65 "О порядке функционирования информационной системы "Одно окно" в сфере внешнеторговой деятельности" (далее соответственно - ИС "Одно окно", Правила функционирования ИС "Одно окно"), при наличии соответствующих функциональных возможностей в ИС "Одно окно", а также организацию привлечения на продукты и услуги РЭЦ и его дочерних организаций, предусмотренные </w:t>
      </w:r>
      <w:hyperlink w:history="0" w:anchor="P1110" w:tooltip="УСЛУГИ РЭЦ">
        <w:r>
          <w:rPr>
            <w:sz w:val="24"/>
            <w:color w:val="0000ff"/>
          </w:rPr>
          <w:t xml:space="preserve">приложением N 6</w:t>
        </w:r>
      </w:hyperlink>
      <w:r>
        <w:rPr>
          <w:sz w:val="24"/>
        </w:rPr>
        <w:t xml:space="preserve"> к настоящим Требованиям, оказанные при участии ЦПЭ, действующих экспортеров и субъектов МСП, планирующих осуществлять экспортную деятельность в субъекте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организацию и проведение регионального конкурса "Экспортер года" в субъекте Российской Федерации или номинаций, связанных с экспортом товаров субъектов МСП в рамках других конкурсов для хозяйствующих субъектов, проводимых на территории субъекта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информирование студентов высших учебных заведений субъекта Российской Федерации об услугах и мерах поддержки развития экспортной деятельности в целях подготовки кадров в сфере внешнеэкономической деятельности и вовлечения молодежи в экспортную деятельность;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направление в РЭЦ и актуализацию информации о предоставляемых ЦПЭ услугах и мерах поддержки для принятия РЭЦ решения о включении такой информации в единый каталог услуг (функций), формирование которого осуществляется в ИС "Одно окно" в соответствии с </w:t>
      </w:r>
      <w:hyperlink w:history="0" r:id="rId19" w:tooltip="Постановление Правительства РФ от 28.01.2022 N 65 (ред. от 24.05.2024) &quot;О порядке функционирования информационной системы &quot;Одно окно&quot; в сфере внешнеторговой деятельности&quot; (вместе с &quot;Правилами функционирования информационной системы &quot;Одно окно&quot; в сфере внешнеторговой деятельности&quot;) {КонсультантПлюс}">
        <w:r>
          <w:rPr>
            <w:sz w:val="24"/>
            <w:color w:val="0000ff"/>
          </w:rPr>
          <w:t xml:space="preserve">пунктом 35</w:t>
        </w:r>
      </w:hyperlink>
      <w:r>
        <w:rPr>
          <w:sz w:val="24"/>
        </w:rPr>
        <w:t xml:space="preserve"> Правил функционирования ИС "Одно окно", в том числе по запросу РЭЦ.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ЦПЭ ежемесячно, не позднее 10-го числа, обеспечивает размещение обновление (актуализацию) на официальном сайте ЦПЭ в сети "Интернет" следующей информации, связанной с деятельностью ЦПЭ: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общие сведения о деятельности ЦПЭ, включая дату создания, основные функции ЦПЭ, контактные данные ЦПЭ, фотографии руководителя и сотрудников ЦПЭ (цветные, в деловом стиле);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сведения об исполнительном органе субъекта Российской Федерации, ответственном за внешнеторговую деятельность и развитие промышленности, о деятельности такого органа, а также иных организациях по поддержке экспорта, действующих на территории субъекта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формы, виды и условия предоставления государственной поддержки действующим экспортерам и субъектам МСП, планирующим осуществлять экспортную деятельность;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стоимость всех платных услуг (при наличии), предоставляемых ЦПЭ за счет собственных компетенций;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документация регионального конкурса "Экспортер года" или других конкурсов для хозяйствующих субъектов, содержащих в себе номинации, связанные с экспортом товаров субъектов МСП, проводимых на территории субъекта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документация конкурсного отбора, проводимого в целях определения перечня субъектов МСП для участия в международных выставочно-ярмарочных мероприятиях на территории Российской Федерации и за пределами Российской Федерации с индивидуальным стендом.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ЦПЭ обеспечивает формирование в электронном виде перечня услуг, предоставляемых ЦПЭ, а также его ведение и актуализацию в ИС "Одно окно" на постоянной основе (при наличии функциональных возможностей).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ЦПЭ обеспечивает заполнение и актуализацию в ИС "Одно окно" (при наличии функциональных возможностей) следующей информации: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услуги и меры поддержки ЦПЭ;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общие сведения о ЦПЭ, которые содержат: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информацию об организационно-правовой форме ЦПЭ;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информацию о составе учредителей и составе членов высшего органа управления ЦПЭ;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направления расходования субсидии и направления доходов, включая их фактическое исполнение и актуализацию;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информация о штатной численности ЦПЭ и соответствии руководителя и сотрудников ЦПЭ квалификационным требованиям, указанным в </w:t>
      </w:r>
      <w:hyperlink w:history="0" w:anchor="P121" w:tooltip="19. Для целей обеспечения соблюдения ЦПЭ требования, предусмотренного пунктом 17 настоящих Требований, руководителем ЦПЭ признается физическое лицо, которое осуществляет руководство ЦПЭ, в том числе выполняет функции единоличного исполнительного органа, а также соответствует следующим квалификационным требованиям:">
        <w:r>
          <w:rPr>
            <w:sz w:val="24"/>
            <w:color w:val="0000ff"/>
          </w:rPr>
          <w:t xml:space="preserve">пунктах 19</w:t>
        </w:r>
      </w:hyperlink>
      <w:r>
        <w:rPr>
          <w:sz w:val="24"/>
        </w:rPr>
        <w:t xml:space="preserve">, </w:t>
      </w:r>
      <w:hyperlink w:history="0" w:anchor="P135" w:tooltip="21. Для целей обеспечения соблюдения ЦПЭ требования, предусмотренного пунктом 17 настоящих Требований, сотрудники ЦПЭ должны соответствовать следующим квалификационным требованиям:">
        <w:r>
          <w:rPr>
            <w:sz w:val="24"/>
            <w:color w:val="0000ff"/>
          </w:rPr>
          <w:t xml:space="preserve">21</w:t>
        </w:r>
      </w:hyperlink>
      <w:r>
        <w:rPr>
          <w:sz w:val="24"/>
        </w:rPr>
        <w:t xml:space="preserve"> настоящих Требований;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ключевые показатели эффективности деятельности ЦПЭ на год, в котором предоставляется субсидия, их фактические значения (на ежеквартальной основе);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информация о получателях поддержки ЦПЭ (на ежедневной основе);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план командировок сотрудников ЦПЭ на год и его актуализация;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иная информация, предусмотренная ИС "Одно окно".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ЦПЭ обеспечивает исполнение следующих ключевых показателей эффективности деятельности ЦПЭ:</w:t>
      </w:r>
    </w:p>
    <w:bookmarkStart w:id="80" w:name="P80"/>
    <w:bookmarkEnd w:id="8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количество субъектов МСП, получивших услуги всего, за исключением семинаров, вебинаров, информационно-консультационных мер поддержки ЦПЭ, предоставляемых за счет собственных компетенций сотрудников ЦПЭ, а также конгрессных мероприятий, платных услуг ЦПЭ;</w:t>
      </w:r>
    </w:p>
    <w:bookmarkStart w:id="81" w:name="P81"/>
    <w:bookmarkEnd w:id="8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количество субъектов МСП, получивших услуги ЦПЭ, за исключением семинаров, вебинаров, информационно-консультационных мер поддержки ЦПЭ, предоставляемых за счет собственных компетенций сотрудников ЦПЭ, а также конгрессных мероприятий, платных услуг ЦПЭ;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количество субъектов МСП, получивших услуги РЭЦ и его дочерних организаций, предусмотренные </w:t>
      </w:r>
      <w:hyperlink w:history="0" w:anchor="P1110" w:tooltip="УСЛУГИ РЭЦ">
        <w:r>
          <w:rPr>
            <w:sz w:val="24"/>
            <w:color w:val="0000ff"/>
          </w:rPr>
          <w:t xml:space="preserve">приложением N 6</w:t>
        </w:r>
      </w:hyperlink>
      <w:r>
        <w:rPr>
          <w:sz w:val="24"/>
        </w:rPr>
        <w:t xml:space="preserve"> к настоящим Требованиям, оказанные при содействии ЦПЭ;</w:t>
      </w:r>
    </w:p>
    <w:bookmarkStart w:id="83" w:name="P83"/>
    <w:bookmarkEnd w:id="8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количество субъектов МСП, заключивших экспортные контракты и (или) осуществивших экспорт товаров при участии ЦПЭ (услуг ЦПЭ и (или) РЭЦ и его дочерних организаций, предусмотренных </w:t>
      </w:r>
      <w:hyperlink w:history="0" w:anchor="P1110" w:tooltip="УСЛУГИ РЭЦ">
        <w:r>
          <w:rPr>
            <w:sz w:val="24"/>
            <w:color w:val="0000ff"/>
          </w:rPr>
          <w:t xml:space="preserve">приложением N 6</w:t>
        </w:r>
      </w:hyperlink>
      <w:r>
        <w:rPr>
          <w:sz w:val="24"/>
        </w:rPr>
        <w:t xml:space="preserve"> к настоящим Требованиям, оказанных при содействии ЦПЭ);</w:t>
      </w:r>
    </w:p>
    <w:bookmarkStart w:id="84" w:name="P84"/>
    <w:bookmarkEnd w:id="8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объем поддержанного экспорта товаров субъектов МСП при содействии ЦПЭ (услуг ЦПЭ и (или) РЭЦ и его дочерних организаций, предусмотренных </w:t>
      </w:r>
      <w:hyperlink w:history="0" w:anchor="P1110" w:tooltip="УСЛУГИ РЭЦ">
        <w:r>
          <w:rPr>
            <w:sz w:val="24"/>
            <w:color w:val="0000ff"/>
          </w:rPr>
          <w:t xml:space="preserve">приложением N 6</w:t>
        </w:r>
      </w:hyperlink>
      <w:r>
        <w:rPr>
          <w:sz w:val="24"/>
        </w:rPr>
        <w:t xml:space="preserve"> к настоящим Требованиям, оказанных при содействии ЦПЭ);</w:t>
      </w:r>
    </w:p>
    <w:bookmarkStart w:id="85" w:name="P85"/>
    <w:bookmarkEnd w:id="8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количество субъектов МСП, принявших участие в мероприятиях, проводимых ЦПЭ, включая региональный конкурс "Экспортер года", форумы, конференции, круглые столы и другие конгрессные мероприятия, семинары, вебинары, а также получивших меры поддержки ЦПЭ, предоставляемые за счет собственных компетенций сотрудников ЦПЭ, платные услуги ЦПЭ.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Целевые значения ключевых показателей эффективности деятельности ЦПЭ определяются в соответствии с группой, характеризующей уровень экспортного развития или экспортного потенциала субъекта Российской Федерации в соответствии с </w:t>
      </w:r>
      <w:hyperlink w:history="0" r:id="rId20" w:tooltip="Постановление Правительства РФ от 15.04.2014 N 328 (ред. от 06.06.2026) &quot;Об утверждении государственной программы Российской Федерации &quot;Развитие промышленности и повышение ее конкурентоспособности&quot; {КонсультантПлюс}">
        <w:r>
          <w:rPr>
            <w:sz w:val="24"/>
            <w:color w:val="0000ff"/>
          </w:rPr>
          <w:t xml:space="preserve">пунктом 20</w:t>
        </w:r>
      </w:hyperlink>
      <w:r>
        <w:rPr>
          <w:sz w:val="24"/>
        </w:rPr>
        <w:t xml:space="preserve"> Правил: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для ключевого показателя эффективности деятельности ЦПЭ, указанного в </w:t>
      </w:r>
      <w:hyperlink w:history="0" w:anchor="P80" w:tooltip="а) количество субъектов МСП, получивших услуги всего, за исключением семинаров, вебинаров, информационно-консультационных мер поддержки ЦПЭ, предоставляемых за счет собственных компетенций сотрудников ЦПЭ, а также конгрессных мероприятий, платных услуг ЦПЭ;">
        <w:r>
          <w:rPr>
            <w:sz w:val="24"/>
            <w:color w:val="0000ff"/>
          </w:rPr>
          <w:t xml:space="preserve">подпункте "а" пункта 12</w:t>
        </w:r>
      </w:hyperlink>
      <w:r>
        <w:rPr>
          <w:sz w:val="24"/>
        </w:rPr>
        <w:t xml:space="preserve"> настоящих Требований, целевые значения составляют: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1-я группа - не менее 20 единиц;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2-я группа - не менее 100 единиц;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3-я группа - не менее 180 единиц;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4-я группа - не менее 260 единиц;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5-я группа - не менее 340 единиц;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6-я группа - не менее 420 единиц;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для ключевого показателя эффективности деятельности ЦПЭ, указанного в </w:t>
      </w:r>
      <w:hyperlink w:history="0" w:anchor="P81" w:tooltip="б) количество субъектов МСП, получивших услуги ЦПЭ, за исключением семинаров, вебинаров, информационно-консультационных мер поддержки ЦПЭ, предоставляемых за счет собственных компетенций сотрудников ЦПЭ, а также конгрессных мероприятий, платных услуг ЦПЭ;">
        <w:r>
          <w:rPr>
            <w:sz w:val="24"/>
            <w:color w:val="0000ff"/>
          </w:rPr>
          <w:t xml:space="preserve">подпункте "б" пункта 12</w:t>
        </w:r>
      </w:hyperlink>
      <w:r>
        <w:rPr>
          <w:sz w:val="24"/>
        </w:rPr>
        <w:t xml:space="preserve"> настоящих Требований, целевые значения составляют не менее 50% от целевого значения ключевого показателя эффективности деятельности ЦПЭ, указанного в </w:t>
      </w:r>
      <w:hyperlink w:history="0" w:anchor="P80" w:tooltip="а) количество субъектов МСП, получивших услуги всего, за исключением семинаров, вебинаров, информационно-консультационных мер поддержки ЦПЭ, предоставляемых за счет собственных компетенций сотрудников ЦПЭ, а также конгрессных мероприятий, платных услуг ЦПЭ;">
        <w:r>
          <w:rPr>
            <w:sz w:val="24"/>
            <w:color w:val="0000ff"/>
          </w:rPr>
          <w:t xml:space="preserve">подпункте "а" пункта 12</w:t>
        </w:r>
      </w:hyperlink>
      <w:r>
        <w:rPr>
          <w:sz w:val="24"/>
        </w:rPr>
        <w:t xml:space="preserve"> настоящих Требований;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для ключевого показателя эффективности деятельности ЦПЭ, указанного в </w:t>
      </w:r>
      <w:hyperlink w:history="0" w:anchor="P83" w:tooltip="г) количество субъектов МСП, заключивших экспортные контракты и (или) осуществивших экспорт товаров при участии ЦПЭ (услуг ЦПЭ и (или) РЭЦ и его дочерних организаций, предусмотренных приложением N 6 к настоящим Требованиям, оказанных при содействии ЦПЭ);">
        <w:r>
          <w:rPr>
            <w:sz w:val="24"/>
            <w:color w:val="0000ff"/>
          </w:rPr>
          <w:t xml:space="preserve">подпункте "г" пункта 12</w:t>
        </w:r>
      </w:hyperlink>
      <w:r>
        <w:rPr>
          <w:sz w:val="24"/>
        </w:rPr>
        <w:t xml:space="preserve"> настоящих Требований, целевые значения составляют не менее 25% от целевого значения ключевого показателя эффективности деятельности ЦПЭ, указанного в </w:t>
      </w:r>
      <w:hyperlink w:history="0" w:anchor="P80" w:tooltip="а) количество субъектов МСП, получивших услуги всего, за исключением семинаров, вебинаров, информационно-консультационных мер поддержки ЦПЭ, предоставляемых за счет собственных компетенций сотрудников ЦПЭ, а также конгрессных мероприятий, платных услуг ЦПЭ;">
        <w:r>
          <w:rPr>
            <w:sz w:val="24"/>
            <w:color w:val="0000ff"/>
          </w:rPr>
          <w:t xml:space="preserve">подпункте "а" пункта 12</w:t>
        </w:r>
      </w:hyperlink>
      <w:r>
        <w:rPr>
          <w:sz w:val="24"/>
        </w:rPr>
        <w:t xml:space="preserve"> настоящих Требований;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для ключевого показателя эффективности деятельности ЦПЭ, указанного в </w:t>
      </w:r>
      <w:hyperlink w:history="0" w:anchor="P84" w:tooltip="д) объем поддержанного экспорта товаров субъектов МСП при содействии ЦПЭ (услуг ЦПЭ и (или) РЭЦ и его дочерних организаций, предусмотренных приложением N 6 к настоящим Требованиям, оказанных при содействии ЦПЭ);">
        <w:r>
          <w:rPr>
            <w:sz w:val="24"/>
            <w:color w:val="0000ff"/>
          </w:rPr>
          <w:t xml:space="preserve">подпункте "д" пункта 12</w:t>
        </w:r>
      </w:hyperlink>
      <w:r>
        <w:rPr>
          <w:sz w:val="24"/>
        </w:rPr>
        <w:t xml:space="preserve"> настоящих Требований, целевые значения составляют: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1-я группа - не менее 1 млн долларов США;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2-я группа - не менее 7,5 млн долларов США;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3-я группа - не менее 18 млн долларов США;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4-я группа - не менее 32,5 млн долларов США;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5-я группа - не менее 51 млн долларов США;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6-я группа - не менее 73,5 млн долларов США;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для ключевого показателя эффективности деятельности ЦПЭ, указанного в </w:t>
      </w:r>
      <w:hyperlink w:history="0" w:anchor="P85" w:tooltip="е) количество субъектов МСП, принявших участие в мероприятиях, проводимых ЦПЭ, включая региональный конкурс &quot;Экспортер года&quot;, форумы, конференции, круглые столы и другие конгрессные мероприятия, семинары, вебинары, а также получивших меры поддержки ЦПЭ, предоставляемые за счет собственных компетенций сотрудников ЦПЭ, платные услуги ЦПЭ.">
        <w:r>
          <w:rPr>
            <w:sz w:val="24"/>
            <w:color w:val="0000ff"/>
          </w:rPr>
          <w:t xml:space="preserve">подпункте "е" пункта 12</w:t>
        </w:r>
      </w:hyperlink>
      <w:r>
        <w:rPr>
          <w:sz w:val="24"/>
        </w:rPr>
        <w:t xml:space="preserve"> настоящих Требований, целевые значения составляют не менее 200% от целевого значения ключевого показателя эффективности деятельности ЦПЭ, указанного в </w:t>
      </w:r>
      <w:hyperlink w:history="0" w:anchor="P80" w:tooltip="а) количество субъектов МСП, получивших услуги всего, за исключением семинаров, вебинаров, информационно-консультационных мер поддержки ЦПЭ, предоставляемых за счет собственных компетенций сотрудников ЦПЭ, а также конгрессных мероприятий, платных услуг ЦПЭ;">
        <w:r>
          <w:rPr>
            <w:sz w:val="24"/>
            <w:color w:val="0000ff"/>
          </w:rPr>
          <w:t xml:space="preserve">подпункте "а" пункта 12</w:t>
        </w:r>
      </w:hyperlink>
      <w:r>
        <w:rPr>
          <w:sz w:val="24"/>
        </w:rPr>
        <w:t xml:space="preserve"> настоящих Требований.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Плановые значения ключевых показателей эффективности деятельности ЦПЭ устанавливаются ежегодно в соглашении о взаимодействии с РЭЦ, заключаемом в соответствии с </w:t>
      </w:r>
      <w:hyperlink w:history="0" r:id="rId21" w:tooltip="Постановление Правительства РФ от 15.04.2014 N 328 (ред. от 06.06.2026) &quot;Об утверждении государственной программы Российской Федерации &quot;Развитие промышленности и повышение ее конкурентоспособности&quot; {КонсультантПлюс}">
        <w:r>
          <w:rPr>
            <w:sz w:val="24"/>
            <w:color w:val="0000ff"/>
          </w:rPr>
          <w:t xml:space="preserve">пунктом 30</w:t>
        </w:r>
      </w:hyperlink>
      <w:r>
        <w:rPr>
          <w:sz w:val="24"/>
        </w:rPr>
        <w:t xml:space="preserve"> Правил, и могут отличаться от целевых показателей, предусмотренных настоящими Требованиями.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Исполнение целевых значений ключевых показателей эффективности деятельности ЦПЭ должно быть направлено на переход ЦПЭ в более высокую группу, характеризующую уровень экспортного развития или экспортного потенциала субъекта Российской Федерации, устанавливаемого в соответствии с </w:t>
      </w:r>
      <w:hyperlink w:history="0" r:id="rId22" w:tooltip="Постановление Правительства РФ от 15.04.2014 N 328 (ред. от 06.06.2026) &quot;Об утверждении государственной программы Российской Федерации &quot;Развитие промышленности и повышение ее конкурентоспособности&quot; {КонсультантПлюс}">
        <w:r>
          <w:rPr>
            <w:sz w:val="24"/>
            <w:color w:val="0000ff"/>
          </w:rPr>
          <w:t xml:space="preserve">пунктом 20</w:t>
        </w:r>
      </w:hyperlink>
      <w:r>
        <w:rPr>
          <w:sz w:val="24"/>
        </w:rPr>
        <w:t xml:space="preserve"> Правил.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ЦПЭ должен располагаться в административном центре субъекта Российской Федерации. При необходимости ЦПЭ открывает филиалы и представительства в других муниципальных образованиях субъекта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Помещения ЦПЭ должны соответствовать следующим требованиям: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в ЦПЭ помещений для организации зон ожидания, информирования, приема и оказания услуг субъектам МСП;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строение, в котором расположены помещения ЦПЭ, не имеет повреждений несущих конструкций;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помещения ЦПЭ не могут располагаться в подвальном помещении;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помещениях ЦПЭ организованы рабочие места для сотрудников ЦПЭ согласно минимальной штатной численности в соответствии с </w:t>
      </w:r>
      <w:hyperlink w:history="0" w:anchor="P113" w:tooltip="17. ЦПЭ должен обеспечивать штатную численность сотрудников ЦПЭ и минимальные функциональные требования к каждой штатной единице в соответствии с группой, к которой отнесен субъект Российской Федерации в соответствии с пунктом 20 Правил:">
        <w:r>
          <w:rPr>
            <w:sz w:val="24"/>
            <w:color w:val="0000ff"/>
          </w:rPr>
          <w:t xml:space="preserve">пунктом 17</w:t>
        </w:r>
      </w:hyperlink>
      <w:r>
        <w:rPr>
          <w:sz w:val="24"/>
        </w:rPr>
        <w:t xml:space="preserve"> настоящих Требований, каждое из которых оборудовано мебелью, компьютером, принтером и телефоном с выходом на городскую линию и междугородную, международную связь и обеспечено доступом к интернет-связи.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ЦПЭ должен обеспечивать размещение рабочих мест для обеспечения работы сотрудников ЦПЭ согласно штатной численности, предусмотренной </w:t>
      </w:r>
      <w:hyperlink w:history="0" w:anchor="P113" w:tooltip="17. ЦПЭ должен обеспечивать штатную численность сотрудников ЦПЭ и минимальные функциональные требования к каждой штатной единице в соответствии с группой, к которой отнесен субъект Российской Федерации в соответствии с пунктом 20 Правил:">
        <w:r>
          <w:rPr>
            <w:sz w:val="24"/>
            <w:color w:val="0000ff"/>
          </w:rPr>
          <w:t xml:space="preserve">пунктом 17</w:t>
        </w:r>
      </w:hyperlink>
      <w:r>
        <w:rPr>
          <w:sz w:val="24"/>
        </w:rPr>
        <w:t xml:space="preserve"> настоящих Требований.</w:t>
      </w:r>
    </w:p>
    <w:bookmarkStart w:id="113" w:name="P113"/>
    <w:bookmarkEnd w:id="11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ЦПЭ должен обеспечивать штатную численность сотрудников ЦПЭ и минимальные функциональные требования к каждой штатной единице в соответствии с группой, к которой отнесен субъект Российской Федерации в соответствии с </w:t>
      </w:r>
      <w:hyperlink w:history="0" r:id="rId23" w:tooltip="Постановление Правительства РФ от 15.04.2014 N 328 (ред. от 06.06.2026) &quot;Об утверждении государственной программы Российской Федерации &quot;Развитие промышленности и повышение ее конкурентоспособности&quot; {КонсультантПлюс}">
        <w:r>
          <w:rPr>
            <w:sz w:val="24"/>
            <w:color w:val="0000ff"/>
          </w:rPr>
          <w:t xml:space="preserve">пунктом 20</w:t>
        </w:r>
      </w:hyperlink>
      <w:r>
        <w:rPr>
          <w:sz w:val="24"/>
        </w:rPr>
        <w:t xml:space="preserve"> Правил: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6-я группа - минимальная штатная численность - 20 (двадцать) единиц, включая руководителя ЦПЭ, 3 (трех) заместителей руководителя ЦПЭ и (или) начальников отдела, 16 (шестнадцать) специалистов (включая старших и младших специалистов) и (или) аналитиков, не включая должности, предусмотренные </w:t>
      </w:r>
      <w:hyperlink w:history="0" w:anchor="P120" w:tooltip="18. Должности бухгалтера, юриста, делопроизводителя, пиар-специалиста, водителя, стажера, а также иные должности, выполняющие вспомогательные функции ЦПЭ, не входят в минимальную штатную численность ЦПЭ.">
        <w:r>
          <w:rPr>
            <w:sz w:val="24"/>
            <w:color w:val="0000ff"/>
          </w:rPr>
          <w:t xml:space="preserve">пунктом 18</w:t>
        </w:r>
      </w:hyperlink>
      <w:r>
        <w:rPr>
          <w:sz w:val="24"/>
        </w:rPr>
        <w:t xml:space="preserve"> настоящих Требований;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5-я группа - минимальная штатная численность - 10 (десять) единиц, включая руководителя ЦПЭ, 2 (двух) заместителей руководителя ЦПЭ и (или) начальников отдела, 7 (семь) специалистов (включая старших и младших специалистов) и (или) аналитиков, не включая должности, предусмотренные </w:t>
      </w:r>
      <w:hyperlink w:history="0" w:anchor="P120" w:tooltip="18. Должности бухгалтера, юриста, делопроизводителя, пиар-специалиста, водителя, стажера, а также иные должности, выполняющие вспомогательные функции ЦПЭ, не входят в минимальную штатную численность ЦПЭ.">
        <w:r>
          <w:rPr>
            <w:sz w:val="24"/>
            <w:color w:val="0000ff"/>
          </w:rPr>
          <w:t xml:space="preserve">пунктом 18</w:t>
        </w:r>
      </w:hyperlink>
      <w:r>
        <w:rPr>
          <w:sz w:val="24"/>
        </w:rPr>
        <w:t xml:space="preserve"> настоящих Требований;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4-я группа - минимальная штатная численность - 8 (восемь) единиц, включая руководителя ЦПЭ, 1 (одного) заместителя руководителя ЦПЭ или 1 (одного) начальника отдела, 6 (шесть) специалистов (включая старших и младших специалистов) и (или) аналитиков, не включая должности, предусмотренные </w:t>
      </w:r>
      <w:hyperlink w:history="0" w:anchor="P120" w:tooltip="18. Должности бухгалтера, юриста, делопроизводителя, пиар-специалиста, водителя, стажера, а также иные должности, выполняющие вспомогательные функции ЦПЭ, не входят в минимальную штатную численность ЦПЭ.">
        <w:r>
          <w:rPr>
            <w:sz w:val="24"/>
            <w:color w:val="0000ff"/>
          </w:rPr>
          <w:t xml:space="preserve">пунктом 18</w:t>
        </w:r>
      </w:hyperlink>
      <w:r>
        <w:rPr>
          <w:sz w:val="24"/>
        </w:rPr>
        <w:t xml:space="preserve"> настоящих Требований;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3-я группа - минимальная штатная численность - 6 (шесть) единиц, включая руководителя ЦПЭ, 1 (одного) заместителя руководителя ЦПЭ или 1 (одного) начальника отдела, 4 (четырех) специалистов (включая старших и младших специалистов) и (или) аналитиков, не включая должности, предусмотренные </w:t>
      </w:r>
      <w:hyperlink w:history="0" w:anchor="P120" w:tooltip="18. Должности бухгалтера, юриста, делопроизводителя, пиар-специалиста, водителя, стажера, а также иные должности, выполняющие вспомогательные функции ЦПЭ, не входят в минимальную штатную численность ЦПЭ.">
        <w:r>
          <w:rPr>
            <w:sz w:val="24"/>
            <w:color w:val="0000ff"/>
          </w:rPr>
          <w:t xml:space="preserve">пунктом 18</w:t>
        </w:r>
      </w:hyperlink>
      <w:r>
        <w:rPr>
          <w:sz w:val="24"/>
        </w:rPr>
        <w:t xml:space="preserve"> настоящих Требований;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2-я группа - минимальная штатная численность - 4 (четыре) единицы, включая руководителя ЦПЭ, 1 (одного) заместителя руководителя ЦПЭ или 1 (одного) начальника отдела, 2 (двух) специалистов и (или) аналитиков, не включая должности, предусмотренные </w:t>
      </w:r>
      <w:hyperlink w:history="0" w:anchor="P120" w:tooltip="18. Должности бухгалтера, юриста, делопроизводителя, пиар-специалиста, водителя, стажера, а также иные должности, выполняющие вспомогательные функции ЦПЭ, не входят в минимальную штатную численность ЦПЭ.">
        <w:r>
          <w:rPr>
            <w:sz w:val="24"/>
            <w:color w:val="0000ff"/>
          </w:rPr>
          <w:t xml:space="preserve">пунктом 18</w:t>
        </w:r>
      </w:hyperlink>
      <w:r>
        <w:rPr>
          <w:sz w:val="24"/>
        </w:rPr>
        <w:t xml:space="preserve"> настоящих Требований;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1-я группа - минимальная штатная численность - 1 (одна) единица, должность которой определяется в соответствии с учредительными документами и штатными расписаниями юридических лиц, находящихся в ведении исполнительного органа субъекта Российской Федерации, к компетенции которого относятся полномочия в области внешнеторговой деятельности и (или) развития промышленности в субъекте Российской Федерации.</w:t>
      </w:r>
    </w:p>
    <w:bookmarkStart w:id="120" w:name="P120"/>
    <w:bookmarkEnd w:id="12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Должности бухгалтера, юриста, делопроизводителя, пиар-специалиста, водителя, стажера, а также иные должности, выполняющие вспомогательные функции ЦПЭ, не входят в минимальную штатную численность ЦПЭ.</w:t>
      </w:r>
    </w:p>
    <w:bookmarkStart w:id="121" w:name="P121"/>
    <w:bookmarkEnd w:id="12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Для целей обеспечения соблюдения ЦПЭ требования, предусмотренного </w:t>
      </w:r>
      <w:hyperlink w:history="0" w:anchor="P113" w:tooltip="17. ЦПЭ должен обеспечивать штатную численность сотрудников ЦПЭ и минимальные функциональные требования к каждой штатной единице в соответствии с группой, к которой отнесен субъект Российской Федерации в соответствии с пунктом 20 Правил:">
        <w:r>
          <w:rPr>
            <w:sz w:val="24"/>
            <w:color w:val="0000ff"/>
          </w:rPr>
          <w:t xml:space="preserve">пунктом 17</w:t>
        </w:r>
      </w:hyperlink>
      <w:r>
        <w:rPr>
          <w:sz w:val="24"/>
        </w:rPr>
        <w:t xml:space="preserve"> настоящих Требований, руководителем ЦПЭ признается физическое лицо, которое осуществляет руководство ЦПЭ, в том числе выполняет функции единоличного исполнительного органа, а также соответствует следующим квалификационным требованиям: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наличие высшего образования;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прохождение повышения квалификации в сфере внешнеэкономической деятельности в случае если высшее образование получено по направлению, не относящемуся к сфере внешнеэкономической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наличие опыта работы на руководящих должностях не менее 1 (одного) года или опыта работы в сфере внешнеэкономической деятельности не менее 3 (трех) лет;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знание основ внешнеэкономической деятельности, подтвержденное результатами тестирования, организованного РЭЦ, состоящими из не менее 80% правильных ответов;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знание правовых актов, регламентирующих деятельность ЦПЭ, подтвержденное результатами тестирования, организованного РЭЦ, состоящими из не менее 80% правильных ответов (подтверждается в рамках собеседования);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навыки публичного выступления (подтверждается в рамках собеседования);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знание основных текущих экономических показателей субъекта Российской Федерации и целевых плановых значений на краткосрочный и долгосрочный периоды, в том числе экспортных показателей;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знание отраслевой специфики экспорта субъекта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прохождение не реже чем раз в три года повышения квалификации или обучения в сфере профессиональной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20. С руководителями ЦПЭ, отнесенных к 2 - 5 группам в соответствии с </w:t>
      </w:r>
      <w:hyperlink w:history="0" r:id="rId24" w:tooltip="Постановление Правительства РФ от 15.04.2014 N 328 (ред. от 06.06.2026) &quot;Об утверждении государственной программы Российской Федерации &quot;Развитие промышленности и повышение ее конкурентоспособности&quot; {КонсультантПлюс}">
        <w:r>
          <w:rPr>
            <w:sz w:val="24"/>
            <w:color w:val="0000ff"/>
          </w:rPr>
          <w:t xml:space="preserve">пунктом 20</w:t>
        </w:r>
      </w:hyperlink>
      <w:r>
        <w:rPr>
          <w:sz w:val="24"/>
        </w:rPr>
        <w:t xml:space="preserve"> Правил, не реже одного раза в два года проводится собеседование в целях подтверждения уровня квалификационных навыков руководителя ЦПЭ и результативности деятельности ЦПЭ, по результатам которого РЭЦ готовит и направляет в Министерство промышленности и торговли Российской Федерации (далее - Министерство) письмо, содержащее информацию об уровне квалификационных навыков руководителя ЦПЭ и результативности деятельности ЦПЭ (рекомендуемый образец приведен в </w:t>
      </w:r>
      <w:hyperlink w:history="0" w:anchor="P1247" w:tooltip="Информация">
        <w:r>
          <w:rPr>
            <w:sz w:val="24"/>
            <w:color w:val="0000ff"/>
          </w:rPr>
          <w:t xml:space="preserve">приложении N 7</w:t>
        </w:r>
      </w:hyperlink>
      <w:r>
        <w:rPr>
          <w:sz w:val="24"/>
        </w:rPr>
        <w:t xml:space="preserve"> к настоящим Требованиям). Уровень квалификационных навыков руководителя ЦПЭ и результативность деятельности ЦПЭ считается подтвержденным в случае, если по итогам собеседования руководитель ЦПЭ набрал более 30 баллов.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Кандидатура руководителя ЦПЭ, отнесенного к 2 - 5 группам в соответствии с </w:t>
      </w:r>
      <w:hyperlink w:history="0" r:id="rId25" w:tooltip="Постановление Правительства РФ от 15.04.2014 N 328 (ред. от 06.06.2026) &quot;Об утверждении государственной программы Российской Федерации &quot;Развитие промышленности и повышение ее конкурентоспособности&quot; {КонсультантПлюс}">
        <w:r>
          <w:rPr>
            <w:sz w:val="24"/>
            <w:color w:val="0000ff"/>
          </w:rPr>
          <w:t xml:space="preserve">пунктом 20</w:t>
        </w:r>
      </w:hyperlink>
      <w:r>
        <w:rPr>
          <w:sz w:val="24"/>
        </w:rPr>
        <w:t xml:space="preserve"> Правил, согласовывается Министерством по представлению РЭЦ, подписанному уполномоченным лицом РЭЦ.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Процедура согласования кандидатуры руководителя ЦПЭ проводится при участии кандидата на должность руководителя ЦПЭ и представителей Министерства (в том числе посредством видео-конференц-связи).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Министерство направляет мотивированное письмо высшему должностному лицу субъекта Российской Федерации о согласовании или несогласовании руководителя ЦПЭ.</w:t>
      </w:r>
    </w:p>
    <w:bookmarkStart w:id="135" w:name="P135"/>
    <w:bookmarkEnd w:id="13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Для целей обеспечения соблюдения ЦПЭ требования, предусмотренного </w:t>
      </w:r>
      <w:hyperlink w:history="0" w:anchor="P113" w:tooltip="17. ЦПЭ должен обеспечивать штатную численность сотрудников ЦПЭ и минимальные функциональные требования к каждой штатной единице в соответствии с группой, к которой отнесен субъект Российской Федерации в соответствии с пунктом 20 Правил:">
        <w:r>
          <w:rPr>
            <w:sz w:val="24"/>
            <w:color w:val="0000ff"/>
          </w:rPr>
          <w:t xml:space="preserve">пунктом 17</w:t>
        </w:r>
      </w:hyperlink>
      <w:r>
        <w:rPr>
          <w:sz w:val="24"/>
        </w:rPr>
        <w:t xml:space="preserve"> настоящих Требований, сотрудники ЦПЭ должны соответствовать следующим квалификационным требованиям: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заместитель руководителя ЦПЭ: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высшего образования;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прохождение повышения квалификации в сфере внешнеэкономической деятельности в случае если высшее образование получено по направлению, не относящемуся к сфере внешнеэкономической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опыта практической работы в сфере внешнеэкономической деятельности или опыта работы с хозяйствующими субъектами, в том числе опыта организации предоставления услуг, не менее 3 (трех) лет;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навыков владения английским или иным иностранным языком одной из целевых стран экспорта;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прохождение не реже чем раз в три года повышения квалификации или обучения в сфере профессиональной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начальник отдела ЦПЭ: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высшего образования;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прохождение повышения квалификации в сфере внешнеэкономической деятельности в случае если высшее образование получено по направлению, не относящемуся к сфере внешнеэкономической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опыта практической работы в сфере внешнеэкономической деятельности или опыта работы с хозяйствующими субъектами, в том числе опыта организации предоставления услуг, не менее 2 (двух) лет;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навыков владения английским или иным иностранным языком одной из целевых стран экспорта;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прохождение не реже чем раз в три года повышения квалификации или обучения в сфере профессиональной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старший специалист ЦПЭ: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высшего образования;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прохождение повышения квалификации в сфере внешнеэкономической деятельности в случае если высшее образование получено по направлению, не относящемуся к сфере внешнеэкономической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опыта практической работы в сфере внешнеэкономической деятельности или опыта работы с хозяйствующими субъектами, в том числе опыта организации предоставления услуг, не менее 2 (двух) лет;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прохождение не реже чем раз в три года повышения квалификации или обучения в сфере профессиональной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специалист ЦПЭ: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высшего образования;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опыта практической работы в сфере внешнеэкономической деятельности или опыта работы с хозяйствующими субъектами, в том числе опыта организации предоставления услуг, не менее 2 (двух) лет;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прохождение не реже чем раз в три года повышения квалификации или обучения в сфере профессиональной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младший специалист ЦПЭ: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высшего образования;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опыта практической работы в сфере внешнеэкономической деятельности или опыта работы с хозяйствующими субъектами, в том числе опыта организации предоставления услуг, не менее 1 (одного) года;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прохождение не реже чем раз в три года повышения квалификации или обучения в сфере профессиональной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аналитик ЦПЭ: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высшего образования;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прохождение не реже чем раз в три года повышения квалификации или обучения в сфере профессиональной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Руководитель и сотрудники ЦПЭ также должны иметь диплом о высшем образовании по специальности, связанной с темой консультации, или опыт работы в сфере, связанной с темой консультации, не менее 3 (трех) лет или с привлечением специализированных организаций и квалифицированных специалистов в случае оказания субъектам МСП консультационной поддержки по вопросам внешнеторговой деятельности самостоятельно.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ЦПЭ проводит сертификацию системы менеджмента качества услуг ЦПЭ (за исключением ЦПЭ, созданных в текущем году или изменивших организационно-правовую форму в текущем году) и получает сертификат соответствия.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ЦПЭ ежегодно проводит плановый инспекционный контроль системы менеджмента качества услуг ЦПЭ, за исключением ЦПЭ, сертификация системы менеджмента качества которых проведена в текущем году, а также созданных в текущем году или изменивших организационно-правовую форму в текущем году.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25. ЦПЭ при методическом взаимодействии с РЭЦ проводит мероприятия в целях обмена опытом по организации поддержки экспорта, в том числе созданию и развитию деятельности ЦПЭ в субъектах Российской Федерации, в формате конференции или форума, в том числе без участия представителей хозяйствующих субъектов, по согласованию с Министерством.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 ЦПЭ ежегодно проводит региональный конкурс "Экспортер года" в субъекте Российской Федерации среди субъектов МСП - экспортеров в целях популяризации экспортной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 ЦПЭ, расположенные в субъектах Российской Федерации, отнесенных к 3, 4, 5 или 6 группе в соответствии с </w:t>
      </w:r>
      <w:hyperlink w:history="0" r:id="rId26" w:tooltip="Постановление Правительства РФ от 15.04.2014 N 328 (ред. от 06.06.2026) &quot;Об утверждении государственной программы Российской Федерации &quot;Развитие промышленности и повышение ее конкурентоспособности&quot; {КонсультантПлюс}">
        <w:r>
          <w:rPr>
            <w:sz w:val="24"/>
            <w:color w:val="0000ff"/>
          </w:rPr>
          <w:t xml:space="preserve">пунктом 20</w:t>
        </w:r>
      </w:hyperlink>
      <w:r>
        <w:rPr>
          <w:sz w:val="24"/>
        </w:rPr>
        <w:t xml:space="preserve"> Правил, проводят региональный конкурс "Экспортер года" среди субъектов МСП, число которых составляет не менее 30, 40, 50 или 60 субъектов МСП соответственно, зарегистрированных на территории такого субъекта Российской Федерации, в срок до 1 июня года, следующего за годом, по итогам которого определяются субъекты МСП, номинированные в региональном конкурсе "Экспортер года".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28. ЦПЭ в рамках проведения регионального конкурса "Экспортер года" устанавливает отраслевые, географические и иные номинации.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29. ЦПЭ в целях организации проведения регионального конкурса "Экспортер года" в субъекте Российской Федерации осуществляет в том числе: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информационное сопровождение;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сбор заявок от субъектов МСП на участие в региональном конкурсе "Экспортер года";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организацию работы конкурсной комиссии по оценке заявок участников;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аренду помещения для проведения регионального конкурса "Экспортер года" в субъекте Российской Федерации и его техническое оснащение;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закупку призов победителям и призерам номинаций регионального конкурса "Экспортер года" в субъекте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организацию и проведение торжественного мероприятия по подведению итогов регионального конкурса "Экспортер года" в субъекте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30. ЦПЭ определяет субъекты МСП, достигшие наибольших успехов в осуществлении экспорта товаров, в качестве победителей и призеров, занявших 2 и 3 места в номинациях регионального конкурса "Экспортер года".</w:t>
      </w:r>
    </w:p>
    <w:bookmarkStart w:id="179" w:name="P179"/>
    <w:bookmarkEnd w:id="17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31. ЦПЭ по итогам регионального конкурса "Экспортер года" в субъекте Российской Федерации предоставляет победителям и призерам номинаций призы, которые направлены на стимулирование субъектов МСП к дальнейшему развитию экспортной деятельности и включают в себя в том числе: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сертификат на покупку авиабилетов экономического класса в рамках организуемых ЦПЭ мероприятий, указанных в </w:t>
      </w:r>
      <w:hyperlink w:history="0" w:anchor="P221" w:tooltip="49.3. Организация и проведение международной бизнес-миссии, предусматривающей коллективную поездку представителей не менее 3 (трех) действующих субъектов МСП в иностранные государства с организационной подготовкой, включающей определение потенциальных покупателей российских товаров, степени заинтересованности в сотрудничестве и получение отклика, подготовку необходимых презентационных и рекламных материалов и проведение деловых переговоров (далее - международная бизнес-миссия), в том числе:">
        <w:r>
          <w:rPr>
            <w:sz w:val="24"/>
            <w:color w:val="0000ff"/>
          </w:rPr>
          <w:t xml:space="preserve">подпунктах 49.3</w:t>
        </w:r>
      </w:hyperlink>
      <w:r>
        <w:rPr>
          <w:sz w:val="24"/>
        </w:rPr>
        <w:t xml:space="preserve"> и </w:t>
      </w:r>
      <w:hyperlink w:history="0" w:anchor="P251" w:tooltip="49.6. Организация участия субъектов МСП в международных выставочно-ярмарочных мероприятиях на территории Российской Федерации на коллективном стенде и за пределами территории Российской Федерации на коллективном или индивидуальном стенде, включая:">
        <w:r>
          <w:rPr>
            <w:sz w:val="24"/>
            <w:color w:val="0000ff"/>
          </w:rPr>
          <w:t xml:space="preserve">49.6 пункта 49</w:t>
        </w:r>
      </w:hyperlink>
      <w:r>
        <w:rPr>
          <w:sz w:val="24"/>
        </w:rPr>
        <w:t xml:space="preserve"> настоящих Требований, на сумму не более 100 тысяч рублей;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сертификат на оплату не более 5 (пяти) суток проживания в гостинице в рамках организуемых ЦПЭ мероприятий, указанных в </w:t>
      </w:r>
      <w:hyperlink w:history="0" w:anchor="P221" w:tooltip="49.3. Организация и проведение международной бизнес-миссии, предусматривающей коллективную поездку представителей не менее 3 (трех) действующих субъектов МСП в иностранные государства с организационной подготовкой, включающей определение потенциальных покупателей российских товаров, степени заинтересованности в сотрудничестве и получение отклика, подготовку необходимых презентационных и рекламных материалов и проведение деловых переговоров (далее - международная бизнес-миссия), в том числе:">
        <w:r>
          <w:rPr>
            <w:sz w:val="24"/>
            <w:color w:val="0000ff"/>
          </w:rPr>
          <w:t xml:space="preserve">подпунктах 49.3</w:t>
        </w:r>
      </w:hyperlink>
      <w:r>
        <w:rPr>
          <w:sz w:val="24"/>
        </w:rPr>
        <w:t xml:space="preserve"> и </w:t>
      </w:r>
      <w:hyperlink w:history="0" w:anchor="P251" w:tooltip="49.6. Организация участия субъектов МСП в международных выставочно-ярмарочных мероприятиях на территории Российской Федерации на коллективном стенде и за пределами территории Российской Федерации на коллективном или индивидуальном стенде, включая:">
        <w:r>
          <w:rPr>
            <w:sz w:val="24"/>
            <w:color w:val="0000ff"/>
          </w:rPr>
          <w:t xml:space="preserve">49.6 пункта 49</w:t>
        </w:r>
      </w:hyperlink>
      <w:r>
        <w:rPr>
          <w:sz w:val="24"/>
        </w:rPr>
        <w:t xml:space="preserve"> настоящих Требований, на сумму не более 50 тысяч рублей;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сертификат на обучение по программам, связанным с развитием экспортной деятельности, в том числе инструментам продвижения в сети "Интернет", деловому английскому языку на сумму не более 100 тыс. рублей;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сертификат на участие в международном выставочно-ярмарочном или конгрессном мероприятии за пределами территории Российской Федерации с индивидуальным стендом вне конкурсного отбора, предусмотренного </w:t>
      </w:r>
      <w:hyperlink w:history="0" w:anchor="P251" w:tooltip="49.6. Организация участия субъектов МСП в международных выставочно-ярмарочных мероприятиях на территории Российской Федерации на коллективном стенде и за пределами территории Российской Федерации на коллективном или индивидуальном стенде, включая:">
        <w:r>
          <w:rPr>
            <w:sz w:val="24"/>
            <w:color w:val="0000ff"/>
          </w:rPr>
          <w:t xml:space="preserve">подпунктом 49.6 пункта 49</w:t>
        </w:r>
      </w:hyperlink>
      <w:r>
        <w:rPr>
          <w:sz w:val="24"/>
        </w:rPr>
        <w:t xml:space="preserve"> настоящих Требований, действующий в течение 6 (шести) месяцев с даты получения;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иные призы.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32. Информация о проведении регионального конкурса "Экспортер года" в субъекте Российской Федерации размещается на официальном сайте ЦПЭ в информационно-телекоммуникационной сети "Интернет" и включает в себя: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сроки проведения конкурса, включая сроки окончания подачи заявок на участие в конкурсе;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формы заявок на участие в конкурсе, включая перечень прилагаемых к ним документов;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порядок подачи заявок на участие в конкурсе;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критерии и порядок определения победителей и призеров конкурса в каждой номинации;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порядок информирования победителей и призеров конкурса о результатах конкурса, а также об отклонении заявок на участие в конкурсе организаций, не соответствующих условиям конкурса;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порядок проведения награждения победителей и призеров конкурса.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33. ЦПЭ не вправе раскрывать информацию об участниках конкурса.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34. Выписки из протоколов заседаний конкурсной комиссии, оформляемых по итогам конкурса, в течение 5 рабочих дней после дня их подписания подлежат размещению на официальном сайте ЦПЭ в сети "Интернет".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35. ЦПЭ, расположенные на территории субъектов Российской Федерации, отнесенных к 1 и 2 группам в соответствии с </w:t>
      </w:r>
      <w:hyperlink w:history="0" r:id="rId27" w:tooltip="Постановление Правительства РФ от 15.04.2014 N 328 (ред. от 06.06.2026) &quot;Об утверждении государственной программы Российской Федерации &quot;Развитие промышленности и повышение ее конкурентоспособности&quot; {КонсультантПлюс}">
        <w:r>
          <w:rPr>
            <w:sz w:val="24"/>
            <w:color w:val="0000ff"/>
          </w:rPr>
          <w:t xml:space="preserve">пунктом 20</w:t>
        </w:r>
      </w:hyperlink>
      <w:r>
        <w:rPr>
          <w:sz w:val="24"/>
        </w:rPr>
        <w:t xml:space="preserve"> Правил, вправе проводить региональный конкурс "Экспортер года" в субъекте Российской Федерации среди субъектов МСП - экспортеров в срок до 1 июня года, следующего за годом, по итогам которого определяются субъекты МСП, номинированные в региональном конкурсе "Экспортер года", в случае если обеспечено участие в конкурсе не менее 10 субъектов МСП субъекта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36. ЦПЭ, расположенные на территории субъектов Российской Федерации, отнесенных к 1 и 2 группам в соответствии с </w:t>
      </w:r>
      <w:hyperlink w:history="0" r:id="rId28" w:tooltip="Постановление Правительства РФ от 15.04.2014 N 328 (ред. от 06.06.2026) &quot;Об утверждении государственной программы Российской Федерации &quot;Развитие промышленности и повышение ее конкурентоспособности&quot; {КонсультантПлюс}">
        <w:r>
          <w:rPr>
            <w:sz w:val="24"/>
            <w:color w:val="0000ff"/>
          </w:rPr>
          <w:t xml:space="preserve">пунктом 20</w:t>
        </w:r>
      </w:hyperlink>
      <w:r>
        <w:rPr>
          <w:sz w:val="24"/>
        </w:rPr>
        <w:t xml:space="preserve"> Правил, вправе инициировать включение номинации по тематике экспортной деятельности субъектов МСП в другие конкурсы для хозяйствующих субъектов, проводимые субъектом Российской Федерации, в сроки, предусмотренные таким конкурсом, и награждать победителей и призеров указанной номинации призами, предусмотренными </w:t>
      </w:r>
      <w:hyperlink w:history="0" w:anchor="P179" w:tooltip="31. ЦПЭ по итогам регионального конкурса &quot;Экспортер года&quot; в субъекте Российской Федерации предоставляет победителям и призерам номинаций призы, которые направлены на стимулирование субъектов МСП к дальнейшему развитию экспортной деятельности и включают в себя в том числе:">
        <w:r>
          <w:rPr>
            <w:sz w:val="24"/>
            <w:color w:val="0000ff"/>
          </w:rPr>
          <w:t xml:space="preserve">пунктом 31</w:t>
        </w:r>
      </w:hyperlink>
      <w:r>
        <w:rPr>
          <w:sz w:val="24"/>
        </w:rPr>
        <w:t xml:space="preserve"> настоящих Требований.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Требования к ЦПЭ по предоставлению услуг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37. ЦПЭ предоставляет услуги по поддержке экспортной деятельности субъектам МСП в соответствии с настоящими Требованиями.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38. ЦПЭ предоставляет услуги по поддержке экспортной деятельности субъектам МСП, которые не состоят в одной группе лиц, определенных в соответствии со </w:t>
      </w:r>
      <w:hyperlink w:history="0" r:id="rId29" w:tooltip="Федеральный закон от 26.07.2006 N 135-ФЗ (ред. от 08.03.2026, с изм. от 29.04.2026) &quot;О защите конкуренции&quot; (с изм. и доп., вступ. в силу с 01.07.2026) {КонсультантПлюс}">
        <w:r>
          <w:rPr>
            <w:sz w:val="24"/>
            <w:color w:val="0000ff"/>
          </w:rPr>
          <w:t xml:space="preserve">статьей 9</w:t>
        </w:r>
      </w:hyperlink>
      <w:r>
        <w:rPr>
          <w:sz w:val="24"/>
        </w:rPr>
        <w:t xml:space="preserve"> Федерального закона от 26 июля 2006 г. N 135-ФЗ "О защите конкуренции" (далее - одна группа лиц), с ЦПЭ и со сторонней организацией и (или) квалифицированным специалистом, которых привлекает ЦПЭ для оказания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39. ЦПЭ предоставляет субъектам МСП услуги в том числе посредством привлечения специализированных организаций и квалифицированных специалистов, зарегистрированных на территории Российской Федерации и в иностранных государствах, включая аккредитованные РЭЦ партнерские организации.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привлечении ЦПЭ специализированных организаций и квалифицированных специалистов в целях предоставления субъектам МСП услуг такие организации и специалисты не должны состоять с ЦПЭ в одной группе лиц.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привлечении сторонних организаций в процессе проведения отбора поставщиков услуг ЦПЭ запрашивает у поставщика услуги обязательство об отказе в предоставлении услуги субъекту МСП в случае если они состоят в одной группе лиц.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40. При предоставлении ЦПЭ услуг посредством ИС "Одно окно" ЦПЭ привлекает посредством ИС "Одно окно" специализированные организации и квалифицированных специалистов, аккредитованных РЭЦ для оказания услуг в ИС "Одно окно".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41. ЦПЭ может предоставлять услуги, предусмотренные </w:t>
      </w:r>
      <w:hyperlink w:history="0" w:anchor="P218" w:tooltip="49. Основными услугами, предоставляемыми ЦПЭ субъектам МСП, являются:">
        <w:r>
          <w:rPr>
            <w:sz w:val="24"/>
            <w:color w:val="0000ff"/>
          </w:rPr>
          <w:t xml:space="preserve">пунктами 49</w:t>
        </w:r>
      </w:hyperlink>
      <w:r>
        <w:rPr>
          <w:sz w:val="24"/>
        </w:rPr>
        <w:t xml:space="preserve"> и </w:t>
      </w:r>
      <w:hyperlink w:history="0" w:anchor="P291" w:tooltip="50. Дополнительные услуги, предоставляемые ЦПЭ субъектам МСП:">
        <w:r>
          <w:rPr>
            <w:sz w:val="24"/>
            <w:color w:val="0000ff"/>
          </w:rPr>
          <w:t xml:space="preserve">50</w:t>
        </w:r>
      </w:hyperlink>
      <w:r>
        <w:rPr>
          <w:sz w:val="24"/>
        </w:rPr>
        <w:t xml:space="preserve"> настоящих Требований, в том числе иным организациям, не относящимся к МСП. При этом не допускается предоставление услуг иным организациям за счет средств субсидии.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Расходы на проезд, проживание, питание и визовое обеспечение, указанные в </w:t>
      </w:r>
      <w:hyperlink w:history="0" w:anchor="P221" w:tooltip="49.3. Организация и проведение международной бизнес-миссии, предусматривающей коллективную поездку представителей не менее 3 (трех) действующих субъектов МСП в иностранные государства с организационной подготовкой, включающей определение потенциальных покупателей российских товаров, степени заинтересованности в сотрудничестве и получение отклика, подготовку необходимых презентационных и рекламных материалов и проведение деловых переговоров (далее - международная бизнес-миссия), в том числе:">
        <w:r>
          <w:rPr>
            <w:sz w:val="24"/>
            <w:color w:val="0000ff"/>
          </w:rPr>
          <w:t xml:space="preserve">подпунктах 49.3</w:t>
        </w:r>
      </w:hyperlink>
      <w:r>
        <w:rPr>
          <w:sz w:val="24"/>
        </w:rPr>
        <w:t xml:space="preserve">, </w:t>
      </w:r>
      <w:hyperlink w:history="0" w:anchor="P242" w:tooltip="49.5. Организация и проведение межрегиональной бизнес-миссии, предусматривающей поездки субъектов МСП, осуществляющих или планирующих осуществлять экспортную деятельность, в другие субъекты Российской Федерации в случае прибытия делегации иностранных покупателей в другой субъект Российской Федерации в даты проведения на его территории международного выставочно-ярмарочного мероприятия или конгрессного мероприятия (далее - межрегиональная бизнес-миссия), включая в том числе:">
        <w:r>
          <w:rPr>
            <w:sz w:val="24"/>
            <w:color w:val="0000ff"/>
          </w:rPr>
          <w:t xml:space="preserve">49.5</w:t>
        </w:r>
      </w:hyperlink>
      <w:r>
        <w:rPr>
          <w:sz w:val="24"/>
        </w:rPr>
        <w:t xml:space="preserve"> - </w:t>
      </w:r>
      <w:hyperlink w:history="0" w:anchor="P272" w:tooltip="49.8. Обеспечение участия субъектов МСП в разработанных автономной некоммерческой организацией дополнительного профессионального образования &quot;Школа экспорта акционерного общества &quot;Российский экспортный центр&quot; (далее - Школа экспорта РЭЦ) акселерационных программах по развитию экспортной деятельности, проводимых в целях вывода субъектов МСП - экспортеров на рынки стран, в которые ранее субъекты МСП не осуществляли экспортные поставки, включающее:">
        <w:r>
          <w:rPr>
            <w:sz w:val="24"/>
            <w:color w:val="0000ff"/>
          </w:rPr>
          <w:t xml:space="preserve">49.8 пункта 49</w:t>
        </w:r>
      </w:hyperlink>
      <w:r>
        <w:rPr>
          <w:sz w:val="24"/>
        </w:rPr>
        <w:t xml:space="preserve"> настоящих Требований, не могут быть оплачены за счет средств субсидии.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42. В отношении оказанных ЦПЭ услуг, предусмотренных </w:t>
      </w:r>
      <w:hyperlink w:history="0" w:anchor="P218" w:tooltip="49. Основными услугами, предоставляемыми ЦПЭ субъектам МСП, являются:">
        <w:r>
          <w:rPr>
            <w:sz w:val="24"/>
            <w:color w:val="0000ff"/>
          </w:rPr>
          <w:t xml:space="preserve">пунктами 49</w:t>
        </w:r>
      </w:hyperlink>
      <w:r>
        <w:rPr>
          <w:sz w:val="24"/>
        </w:rPr>
        <w:t xml:space="preserve"> и </w:t>
      </w:r>
      <w:hyperlink w:history="0" w:anchor="P291" w:tooltip="50. Дополнительные услуги, предоставляемые ЦПЭ субъектам МСП:">
        <w:r>
          <w:rPr>
            <w:sz w:val="24"/>
            <w:color w:val="0000ff"/>
          </w:rPr>
          <w:t xml:space="preserve">50</w:t>
        </w:r>
      </w:hyperlink>
      <w:r>
        <w:rPr>
          <w:sz w:val="24"/>
        </w:rPr>
        <w:t xml:space="preserve"> настоящих Требований, РЭЦ проводится оценка результативности предоставления услуг на основании расчета показателей результативности указанных услуг ЦПЭ в отчетном году (далее - показатели результативности услуг ЦПЭ) (рекомендуемый образец приведен в </w:t>
      </w:r>
      <w:hyperlink w:history="0" w:anchor="P1364" w:tooltip="РАСЧЕТ">
        <w:r>
          <w:rPr>
            <w:sz w:val="24"/>
            <w:color w:val="0000ff"/>
          </w:rPr>
          <w:t xml:space="preserve">приложении N 8</w:t>
        </w:r>
      </w:hyperlink>
      <w:r>
        <w:rPr>
          <w:sz w:val="24"/>
        </w:rPr>
        <w:t xml:space="preserve"> к настоящим Требованиям).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43. Показатели результативности услуг ЦПЭ определяются за календарный год.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44. В рамках планирования своей деятельности ЦПЭ в срок до 1 декабря года, предшествующего году предоставления услуг, проводит анализ потребности субъектов МСП, осуществляющих или планирующих осуществлять экспортную деятельность в субъекте Российской Федерации, в получении услуг, предусмотренных настоящими Требованиями: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определяет количество потенциальных запросов на будущий год;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проводит оценку и предусматривает в проекте направления расходования субсидии на будущий финансовый период необходимый объем финансирования.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45. Услуги ЦПЭ предоставляются субъектам МСП на основании соглашения.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46. Оказание услуг ЦПЭ подтверждается актом оказанной услуги, подписанным между ЦПЭ и субъектом МСП, получившим услугу, а также отчетом специализированной организации или стороннего профильного эксперта, привлекаемых к выполнению услуги, или документами, подтверждающими оказание услуг в случае их оказания руководителем или сотрудниками ЦПЭ.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47. В случае если субъект МСП в течение 3 (трех) лет, предшествующих обращению за услугой ЦПЭ, получил не менее 3 (трех) услуг ЦПЭ и при этом не предоставил информацию о заключении экспортных контрактов по результатам получения услуг ЦПЭ, ЦПЭ вправе отказать субъекту МСП в предоставлении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48. ЦПЭ предоставляют субъектам МСП основные и дополнительные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Основные услуги предоставляются субъектам МСП в целях заключения новых экспортных контрактов или реализации экспортных поставок по действующим экспортным контрактам.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Дополнительные услуги предоставляются субъектам МСП в целях подготовки к экспортной деятельности и не ведут к заключению экспортного контракта.</w:t>
      </w:r>
    </w:p>
    <w:bookmarkStart w:id="218" w:name="P218"/>
    <w:bookmarkEnd w:id="21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49. Основными услугами, предоставляемыми ЦПЭ субъектам МСП, являются:</w:t>
      </w:r>
    </w:p>
    <w:bookmarkStart w:id="219" w:name="P219"/>
    <w:bookmarkEnd w:id="21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49.1. Поиск и подбор потенциальных иностранных покупателей для субъекта МСП, включая подготовку и (или) перевод на английский язык и (или) на язык потенциальных иностранных покупателей презентационных и других материалов субъекта МСП в электронном виде, в том числе коммерческого предложения субъекта МСП для потенциальных иностранных покупателей на выявленных целевых рынках, формирование списков потенциальных иностранных покупателей с указанием контактных данных (имени ответственного сотрудника иностранного покупателя, телефона, адреса электронной почты), в том числе с использованием базы данных иностранных покупателей, формируемой по итогам реализации услуг ЦПЭ, а также сопровождение переговорного процесса, включая последовательный перевод (при необходимости), организацию отправки пробной продукции (при необходимости).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49.2. Обеспечение доступа субъектов МСП к запросам иностранных покупателей на товары, включая перевод материалов, содержащих требования иностранного покупателя товаров, на русский язык, подготовку и (или) перевод на английский язык и (или) на язык иностранных покупателей презентационных и других материалов в электронном виде субъектов МСП, подтвердивших готовность реализовать запросы иностранных покупателей товаров, в том числе коммерческого предложения субъекта МСП для потенциальных иностранных покупателей; поиск запросов иностранных покупателей товаров, производимых субъектами МСП в субъекте Российской Федерации, в том числе с использованием базы данных иностранных покупателей, формируемой по итогам реализации услуг ЦПЭ; подготовку перечня субъектов МСП, товары которых удовлетворяют запросам иностранных покупателей, и которые готовы реализовать запросы иностранных покупателей, а также сопровождение переговорного процесса, включая последовательный перевод (при необходимости), организацию отправки пробной продукции (при необходимости).</w:t>
      </w:r>
    </w:p>
    <w:bookmarkStart w:id="221" w:name="P221"/>
    <w:bookmarkEnd w:id="22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49.3. Организация и проведение международной бизнес-миссии, предусматривающей коллективную поездку представителей не менее 3 (трех) действующих субъектов МСП в иностранные государства с организационной подготовкой, включающей определение потенциальных покупателей российских товаров, степени заинтересованности в сотрудничестве и получение отклика, подготовку необходимых презентационных и рекламных материалов и проведение деловых переговоров (далее - международная бизнес-миссия), в том числе: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организацию деловых переговоров субъектов МСП с потенциальными иностранными покупателями в иностранном государстве, включая последовательный перевод (при необходимости), формирование перечня потенциальных иностранных покупателей в стране проведения международной бизнес-миссии с указанием контактных данных (имени ответственного сотрудника иностранного покупателя, номера телефона, адреса электронной почты), определение периода проведения международной бизнес-миссии и достижение договоренностей о проведении встреч субъектов МСП с потенциальными иностранными покупателями из сформированного перечня на территории страны международной бизнес-миссии;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аренду помещения и оборудования для переговоров (при необходимости), в случае если переговоры планируется провести не на территории потенциальных иностранных покупателей;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перевозку участников автомобильным транспортом и (или) железнодорожным транспортом от места прибытия в иностранное государство до места размещения и от места размещения к местам проведения переговоров, а также от места проведения переговоров до места размещения и от места размещения до места вылета (выезда) из иностранного государства;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подготовку сувенирной продукции с логотипами субъектов МСП - участников международной бизнес-миссии, в том числе ручки, карандаши, флеш-накопители и другое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подготовку на иностранном языке и (или) перевод на английский язык и (или) на язык страны международной бизнес-миссии презентационных и других материалов субъекта МСП в электронном виде, в том числе коммерческого предложения субъекта МСП для потенциальных иностранных покупателей страны международной бизнес-миссии;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техническое и лингвистическое сопровождение переговоров, в том числе организацию последовательного перевода для участников международной бизнес-миссии, из расчета не менее одного переводчика для 3 субъектов МСП.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рамках межрегионального сотрудничества от 1 субъекта Российской Федерации в международной бизнес-миссии может участвовать менее 3 субъектов МСП.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Планирование и начало организационных работ по проведению международных бизнес-миссий осуществляется не позднее чем за 2 (два) месяца до даты проведения мероприятия.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рамках планирования международных бизнес-миссий ЦПЭ учитывает и осуществляет координацию с графиком международных бизнес-миссий РЭЦ в части исключения одновременного проведения одинаковых международных бизнес-миссий в одном и том же иностранном государстве по одинаковой отраслевой направленности.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Иные организации могут дополнительно включаться ЦПЭ в состав участников международной бизнес-миссии, но не более 40% от количества участников и не более 2 организаций.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49.4. Организация и проведение реверсной бизнес-миссии, предусматривающей прием делегации, состоящей из потенциальных иностранных покупателей, на территории субъекта Российской Федерации с целью организации встреч и переговоров между субъектами МСП субъекта Российской Федерации, и потенциальными иностранными покупателями российских товаров (далее - реверсная бизнес-миссия), включая: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формирование перечня потенциальных иностранных покупателей и сбор информации об их запросах на российские товары, в том числе с использованием базы данных иностранных покупателей, формируемой по итогам реализации услуг ЦПЭ;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достижение договоренностей и проведение встреч субъектов МСП с потенциальными иностранными покупателями на территории субъекта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аренду помещения и оборудования для переговоров на территории субъекта Российской Федерации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оплату расходов на проживание представителей иностранных покупателей на территории субъекта Российской Федерации, но не более 15 тысяч рублей в сутки на одного представителя иностранного покупателя, планирующего приобрести российские товары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оплату расходов на проезд представителей иностранных покупателей к месту проведения переговоров на территории субъекта Российской Федерации, включая перелет из страны пребывания в субъект Российской Федерации (в салоне экономического класса), проезд автомобильным транспортом и (или) железнодорожным транспортом от места прибытия к месту размещения в субъекте Российской Федерации, от места размещения к месту проведения переговоров и обратно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подготовку сувенирной продукции с логотипами субъектов МСП - участников реверсной бизнес-миссии, в том числе ручки, карандаши, флеш-накопители и другое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подготовку на иностранном языке и (или) перевод на английский язык и (или) язык потенциальных иностранных покупателей презентационных и других материалов субъекта МСП, зарегистрированного на переговоры с потенциальными иностранными покупателями товаров, в электронном виде, в том числе коммерческого предложения субъекта МСП, а также перевод материалов, содержащих требования иностранного покупателя товаров, на русский язык;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техническое и лингвистическое сопровождение переговоров, в том числе организацию последовательного перевода для участников бизнес-миссии, из расчета не менее одного переводчика для 3 субъектов МСП.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Планирование и начало организационных работ по проведению реверсных бизнес-миссий осуществляется не позднее чем за 2 (два) месяца до даты проведения мероприятия.</w:t>
      </w:r>
    </w:p>
    <w:bookmarkStart w:id="242" w:name="P242"/>
    <w:bookmarkEnd w:id="24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49.5. Организация и проведение межрегиональной бизнес-миссии, предусматривающей поездки субъектов МСП, осуществляющих или планирующих осуществлять экспортную деятельность, в другие субъекты Российской Федерации в случае прибытия делегации иностранных покупателей в другой субъект Российской Федерации в даты проведения на его территории международного выставочно-ярмарочного мероприятия или конгрессного мероприятия (далее - межрегиональная бизнес-миссия), включая в том числе: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предоставление субъектам МСП информации об иностранных покупателях, делегация которых прибывает в другой субъект Российской Федерации, и их запросах на российские товары;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достижение договоренностей и проведение встреч субъектов МСП с потенциальными иностранными покупателями, прибывающими в другой субъект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перевозку участников межрегиональной бизнес-миссии автомобильным транспортом от места прибытия в субъект Российской Федерации до места размещения и от места размещения к месту проведения мероприятия и обратно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аренду помещения и оборудования для переговоров на территории субъекта Российской Федерации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подготовку сувенирной продукции с логотипами субъектов МСП - участников межрегиональной бизнес-миссии, в том числе ручек, карандашей, флеш-накопителей и другой сувенирной продукции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подготовку на иностранном языке и (или) перевод на английский язык и (или) на язык потенциальных иностранных покупателей, делегация которых прибывает в другой субъект Российской Федерации, презентационных и других материалов субъекта МСП в электронном виде, в том числе коммерческого предложения субъекта МСП;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техническое и лингвистическое сопровождение переговоров, в том числе организацию последовательного перевода для участников бизнес-миссии, из расчета не менее одного переводчика для 3 субъектов МСП.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Планирование и начало организационных работ по проведению межрегиональной бизнес-миссии осуществляется не позднее чем за 2 (два) месяца до даты проведения мероприятия.</w:t>
      </w:r>
    </w:p>
    <w:bookmarkStart w:id="251" w:name="P251"/>
    <w:bookmarkEnd w:id="25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49.6. Организация участия субъектов МСП в международных выставочно-ярмарочных мероприятиях на территории Российской Федерации на коллективном стенде и за пределами территории Российской Федерации на коллективном или индивидуальном стенде, включая: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аренду выставочных площадей из расчета не менее 4 (четырех) квадратных метров на одного субъекта МСП и (или) оборудования для коллективного и (или) индивидуального стенда и (или) застройку и сопровождение коллективного и (или) индивидуального стенда, в том числе включая разработку дизайн-проекта выставочного стенда, аккредитацию застройщика, изготовление конструкционных элементов стенда, транспортировку конструкционных элементов и материалов, монтаж, создание и демонтаж временной выставочной инфраструктуры стенда, оформление и оснащение стенда;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организацию доставки выставочных образцов, включая таможенное оформление при доставке выставочных образцов для международных мероприятий, проводимых за пределами территории Российской Федерации, и страхование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поиск и подбор для субъектов МСП - участников международных выставочно-ярмарочных мероприятий на территории Российской Федерации и за пределами территории Российской Федерации потенциальных иностранных покупателей из числа зарегистрированных на международных выставочно-ярмарочных мероприятиях на территории Российской Федерации и за пределами территории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аренду площадей для обеспечения деловых мероприятий, включая аренду переговорного комплекса в рамках выставочно-ярмарочного мероприятия для проведения переговоров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оплату регистрационных сборов за представителей субъектов МСП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перевозку участников автомобильным транспортом и (или) железнодорожным транспортом от места прибытия в иностранное государство до места размещения и от места размещения к месту проведения мероприятия и обратно;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рекламные акции в рамках международного выставочно-ярмарочного мероприятия на территории Российской Федерации и за пределами территории Российской Федерации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подготовку сувенирной продукции с логотипами субъектов МСП - участников международного выставочно-ярмарочного мероприятия, в том числе ручки, карандаши, флеш-накопители и другое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размещение информации о субъектах МСП - участников выставочно-ярмарочного мероприятия, а также их товаров в каталоге выставки;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подготовку и (или) перевод на английский язык и (или) на язык потенциальных иностранных покупателей презентационных и других материалов субъекта МСП в электронном виде, в том числе коммерческого предложения субъекта МСП для потенциальных иностранных покупателей;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техническое и лингвистическое сопровождение переговоров в рамках выставочно-ярмарочного мероприятия, в том числе организацию последовательного перевода для участников из расчета не менее одного переводчика для 3 субъектов МСП.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Планирование и начало организационных работ по проведению международных выставочно-ярмарочных и конгрессных мероприятий осуществляется не позднее чем за 2 (два) месяца до даты проведения соответствующего мероприятия.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ЦПЭ в срок до 1 декабря года, предшествующего году проведения мероприятий, проводит конкурсный отбор в целях определения перечня субъектов МСП для участия в международных выставочно-ярмарочных мероприятиях на территории иностранного государства на индивидуальном стенде, а также вправе проводить дополнительный отбор.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перечень международных выставочно-ярмарочных мероприятий на территории Российской Федерации, в которых субъекты МСП принимают участие при поддержке ЦПЭ, могут быть включены мероприятия, соответствующие следующим критериям: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количество иностранных экспонентов мероприятия в предыдущем году составляет не менее 10% от общего количества экспонентов;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выставочно-ярмарочное мероприятие является специализированным.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ЦПЭ организует подбор выставочно-ярмарочного мероприятия на территории иностранного государства, на котором организуется индивидуальный стенд субъекта МСП - победителя конкурсного отбора, в срок не позднее чем за 2 месяца до даты проведения соответствующего мероприятия.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рамках межрегионального сотрудничества ЦПЭ субъектов Российской Федерации оформляют единый стенд на международном выставочно-ярмарочном мероприятии без указания наименования субъектов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Иные организации могут дополнительно включаться ЦПЭ в состав участников международного выставочно-ярмарочного мероприятия, но не более 40% от количества участников и не более 2 организаций.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49.7. Обеспечение участия субъектов МСП в межрегиональных инкубационных программах по развитию экспортной деятельности, проводимых с целью вывода субъекта МСП, ранее не осуществлявшего экспортную деятельность, на зарубежные рынки, включая обучение субъекта МСП по вопросам экспортной деятельности, организацию экспертного сопровождения субъектов МСП - участников инкубационных программ по развитию экспортной деятельности, организацию встреч субъекта МСП с потенциальными иностранными дистрибьютерами и (или) покупателями.</w:t>
      </w:r>
    </w:p>
    <w:bookmarkStart w:id="272" w:name="P272"/>
    <w:bookmarkEnd w:id="27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49.8. Обеспечение участия субъектов МСП в разработанных автономной некоммерческой организацией дополнительного профессионального образования "Школа экспорта акционерного общества "Российский экспортный центр" (далее - Школа экспорта РЭЦ) акселерационных программах по развитию экспортной деятельности, проводимых в целях вывода субъектов МСП - экспортеров на рынки стран, в которые ранее субъекты МСП не осуществляли экспортные поставки, включающее: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обучение субъекта МСП по вопросам экспортной деятельности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организацию экспертного сопровождения субъектов МСП - участников акселерационных программ по развитию экспортной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организацию встреч с потенциальными иностранными дистрибьютерами и (или) покупателями;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маркетинговые и промоакции за рубежом в случае, если программой предусмотрено проведение одного из модулей за рубежом (при необходимости).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ЦПЭ реализует акселерационную программу Школы экспорта РЭЦ самостоятельно или с привлечением оператора, в том числе аккредитованных партнеров, с соблюдением условий соглашения о реализации.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49.9. Организация участия субъектов МСП в отраслевых или страновых акселерационных программах на базе собственной инфраструктуры ЦПЭ, включая организацию и проведение обучающих модулей для субъектов МСП - экспортеров по вопросам экспортной деятельности, а также организацию экспертного сопровождения субъектов МСП - участников отраслевой или страновой акселерационной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ЦПЭ осуществляет сбор заявок субъектов МСП - экспортеров, которые включают в себя информацию об опыте экспортной деятельности и ее географии.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рамках организации отраслевых или страновых акселерационных программ на базе собственной инфраструктуры ЦПЭ осуществляет разработку отраслевой или страновой акселерационной программы по выводу МСП на экспорт, включая в том числе описание процедуры отбора субъектов МСП, методические материалы по программе, материалы тренеров (лекционные материалы), материалы для слушателей, презентации и иные документы, являющиеся частью отраслевой или страновой акселерационной программы, а также направление такой программы на согласование в РЭЦ, формирование перечня кандидатов в тренеры и наставники в субъекте Российской Федерации, распределение наставников между субъектами МСП - участниками отраслевой или страновой акселерационной программы для сопровождения в межмодульный период.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49.10. Организация участия субъектов МСП в межрегиональных акселерационных программах.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49.11. Размещение субъектов МСП, являющихся производителями товаров или представителями интересов производителя товаров, состоящими в одной группе лиц, или имеющими разрешение на продажу товаров производителя товаров, и (или) товара таких субъектов МСП на международных электронных торговых площадках, включая регистрацию и (или) продвижение субъекта МСП на международной электронной торговой площадке, в том числе организацию работы по регистрации "точки присутствия" субъекта МСП на международной электронной торговой площадке (залог, абонентскую плату, операционные расходы, консультационное сопровождение по вопросам функционирования точки присутствия), а также оплату услуг сервисной компании-оператора за управление точкой присутствия на международной электронной торговой площадке и (или) ее поддержку.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Услуга предоставляется ЦПЭ субъектам МСП только в случае наличия у них сертификатов и (или) разрешительных документов, необходимых для экспорта планируемых к размещению на международной электронной торговой площадке товаров.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49.12. Содействие в приведении продукции и (или) производственного процесса в соответствие с требованиями, предъявляемыми на внешних рынках для экспорта товаров (стандартизация, сертификация, необходимые разрешения), а именно содействие субъекту МСП в получении комплекса работ (мероприятий), осуществляемых в целях оценки соответствия продукции и (или) производственного процесса требованиям, предъявляемым на внешних рынках.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Услуга предоставляется ЦПЭ субъектам МСП только в случае, если соответствие указанным требованиям является обязательным требованием законодательства страны экспорта или требованием иностранного контрагента, содержащимся в экспортном контракте.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49.13. Содействие в обеспечении защиты и оформлении прав на результаты интеллектуальной деятельности и приравненные к ним средства индивидуализации юридических лиц, товаров и предприятий, которым предоставляется правовая охрана за пределами территории Российской Федерации, в том числе услуга по содействию субъекту МСП в получении комплекса работ (мероприятий), осуществляемых в целях регистрации на внешних рынках объектов интеллектуальной собственности (в том числе изобретений, полезных моделей, промышленных образцов, товарных знаков, наименований мест происхождения товаров).</w:t>
      </w:r>
    </w:p>
    <w:bookmarkStart w:id="287" w:name="P287"/>
    <w:bookmarkEnd w:id="28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49.14. Содействие в организации и осуществлении транспортировки товаров и (или) экспедирования товаров, и (или) погрузочно-разгрузочных работ, и (или) перегрузки с одного транспорта на другой, и (или) хранения, и (или) сортировки, и (или) консолидации, и (или) разукрупнения, и (или) маркировки, и (или) перемаркировки, и (или) паллетирования, и (или) упаковки, и (или) переупаковки товаров субъектов МСП в целях экспорта продукции на внешние рынки.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Услуга предоставляется субъекту МСП только при наличии у него заключенного экспортного контракта, предусматривающего обязанности субъекта МСП по осуществлению транспортировки товаров иностранному покупателю.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49.15. Содействие в размещении и хранении продукции субъекта МСП в местах ее демонстрации и (или) временного хранения за рубежом в целях продвижения товаров субъектов МСП за рубежом, включая размещение и хранение продукции субъекта МСП в местах ее демонстрации и (или) временное хранение за рубежом на срок не более 1 (одного) года площадью не более 100 (ста) квадратных метров на одного субъекта МСП.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49.16. Проведение маркетинговых промоакций в целях продажи продукции субъектов МСП за рубежом с мест ее демонстрации и (или) временного хранения за рубежом и заключения экспортных контрактов на поставку больших партий продукции.</w:t>
      </w:r>
    </w:p>
    <w:bookmarkStart w:id="291" w:name="P291"/>
    <w:bookmarkEnd w:id="29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50. Дополнительные услуги, предоставляемые ЦПЭ субъектам МСП:</w:t>
      </w:r>
    </w:p>
    <w:bookmarkStart w:id="292" w:name="P292"/>
    <w:bookmarkEnd w:id="29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50.1. Консультирование субъектов МСП по вопросам экспортной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50.2. Содействие субъекту МСП в оформлении документов в рамках прохождения таможенных процедур.</w:t>
      </w:r>
    </w:p>
    <w:bookmarkStart w:id="294" w:name="P294"/>
    <w:bookmarkEnd w:id="29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50.3. Размещение субъектов МСП, являющихся производителями товаров или представителями интересов производителя товаров, состоящими в одной группе лиц, или имеющими разрешение на продажу товаров производителя товаров, и (или) товара таких субъектов МСП на точке присутствия ЦПЭ на международных электронных торговых площадках.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50.4. Содействие в создании на иностранном языке и (или) модернизации уже существующего сайта субъекта МСП в сети "Интернет", содержащего контактную информацию о таком субъекте МСП, а также информацию о производимых им товарах (выполняемых работах, оказываемых услугах).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50.5. Содействие в проведении индивидуальных маркетинговых или патентных исследований, включая разработку патентных ландшафтов и проведение патентной технологической разведки иностранных рынков по запросу субъекта МСП.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50.6. Содействие в продвижении информации о бренде и (или) товарах субъекта МСП, в том числе в поисковых системах и социальных сетях иностранных государств в информационно-телекоммуникационной сети "Интернет", включая размещение контекстной рекламы на международных рекламных площадках, а также размещение таргетированной рекламы в социальных сетях.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Услуга предоставляется субъекту МСП только в случае наличия у него сертификата соответствия "Сделано в России".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Услуга предоставляется субъекту МСП при наличии подтверждения экспортных отгрузок в целевую страну в течение 1 года до момента обращения за услугой.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51. Услуги, указанные в </w:t>
      </w:r>
      <w:hyperlink w:history="0" w:anchor="P219" w:tooltip="49.1. Поиск и подбор потенциальных иностранных покупателей для субъекта МСП, включая подготовку и (или) перевод на английский язык и (или) на язык потенциальных иностранных покупателей презентационных и других материалов субъекта МСП в электронном виде, в том числе коммерческого предложения субъекта МСП для потенциальных иностранных покупателей на выявленных целевых рынках, формирование списков потенциальных иностранных покупателей с указанием контактных данных (имени ответственного сотрудника иностранно...">
        <w:r>
          <w:rPr>
            <w:sz w:val="24"/>
            <w:color w:val="0000ff"/>
          </w:rPr>
          <w:t xml:space="preserve">подпунктах 49.1</w:t>
        </w:r>
      </w:hyperlink>
      <w:r>
        <w:rPr>
          <w:sz w:val="24"/>
        </w:rPr>
        <w:t xml:space="preserve"> - </w:t>
      </w:r>
      <w:hyperlink w:history="0" w:anchor="P272" w:tooltip="49.8. Обеспечение участия субъектов МСП в разработанных автономной некоммерческой организацией дополнительного профессионального образования &quot;Школа экспорта акционерного общества &quot;Российский экспортный центр&quot; (далее - Школа экспорта РЭЦ) акселерационных программах по развитию экспортной деятельности, проводимых в целях вывода субъектов МСП - экспортеров на рынки стран, в которые ранее субъекты МСП не осуществляли экспортные поставки, включающее:">
        <w:r>
          <w:rPr>
            <w:sz w:val="24"/>
            <w:color w:val="0000ff"/>
          </w:rPr>
          <w:t xml:space="preserve">49.8</w:t>
        </w:r>
      </w:hyperlink>
      <w:r>
        <w:rPr>
          <w:sz w:val="24"/>
        </w:rPr>
        <w:t xml:space="preserve">, </w:t>
      </w:r>
      <w:hyperlink w:history="0" w:anchor="P287" w:tooltip="49.14. Содействие в организации и осуществлении транспортировки товаров и (или) экспедирования товаров, и (или) погрузочно-разгрузочных работ, и (или) перегрузки с одного транспорта на другой, и (или) хранения, и (или) сортировки, и (или) консолидации, и (или) разукрупнения, и (или) маркировки, и (или) перемаркировки, и (или) паллетирования, и (или) упаковки, и (или) переупаковки товаров субъектов МСП в целях экспорта продукции на внешние рынки.">
        <w:r>
          <w:rPr>
            <w:sz w:val="24"/>
            <w:color w:val="0000ff"/>
          </w:rPr>
          <w:t xml:space="preserve">49.14 пункта 49</w:t>
        </w:r>
      </w:hyperlink>
      <w:r>
        <w:rPr>
          <w:sz w:val="24"/>
        </w:rPr>
        <w:t xml:space="preserve">, </w:t>
      </w:r>
      <w:hyperlink w:history="0" w:anchor="P292" w:tooltip="50.1. Консультирование субъектов МСП по вопросам экспортной деятельности.">
        <w:r>
          <w:rPr>
            <w:sz w:val="24"/>
            <w:color w:val="0000ff"/>
          </w:rPr>
          <w:t xml:space="preserve">подпунктах 50.1</w:t>
        </w:r>
      </w:hyperlink>
      <w:r>
        <w:rPr>
          <w:sz w:val="24"/>
        </w:rPr>
        <w:t xml:space="preserve"> - </w:t>
      </w:r>
      <w:hyperlink w:history="0" w:anchor="P294" w:tooltip="50.3. Размещение субъектов МСП, являющихся производителями товаров или представителями интересов производителя товаров, состоящими в одной группе лиц, или имеющими разрешение на продажу товаров производителя товаров, и (или) товара таких субъектов МСП на точке присутствия ЦПЭ на международных электронных торговых площадках.">
        <w:r>
          <w:rPr>
            <w:sz w:val="24"/>
            <w:color w:val="0000ff"/>
          </w:rPr>
          <w:t xml:space="preserve">50.3 пункта 50</w:t>
        </w:r>
      </w:hyperlink>
      <w:r>
        <w:rPr>
          <w:sz w:val="24"/>
        </w:rPr>
        <w:t xml:space="preserve"> настоящих Требований, предоставляются ЦПЭ субъектам МСП на безвозмездной основе в соответствии с предельными значениями, предусмотренными направлениями расходования субсидии на один субъект МСП.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52. Средства, полученные ЦПЭ за счет оказания платных услуг, расходуются на оплату труда сотрудников, участвовавших в их оказании, стимулирующие выплаты остальным сотрудникам, обеспечение текущей деятельности, развитие деятельности ЦПЭ по поддержке экспортеров. Не допускается направление внебюджетных средств, полученных ЦПЭ, на финансирование мероприятий, не связанных с выполнением целей деятельности ЦПЭ.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53. Платные услуги ЦПЭ предоставляются субъектам хозяйствующей деятельности, за исключением организаций инфраструктуры поддержки субъектов МСП, в целях получения внебюджетных источников финансирования, а также предэкспортного развития предпринимательства в субъекте Российской Федерации и не ведут к заключению экспортного контракта.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Услуги ЦПЭ, предоставляемые на платной основе: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юридическое сопровождение внешнеторговой сделки, включая экспертизу проекта внешнеторгового контракта или уже заключенного внешнеторгового контракта, а также подготовку внешнеторгового контракта.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этом стоимость данной услуги должна быть не менее 10 тыс. рублей за экспертизу одного внешнеэкономического контракта и не менее 15 тыс. рублей за подготовку одного внешнеэкономического контракта;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содействие в поиске и подборе партнеров в других субъектах Российской Федерации в целях создания совместного проекта для последующего выхода на внешние рынки, включая поиск и подбор потенциальных деловых партнеров для субъекта МСП или иного хозяйствующего субъекта и формирование списков потенциальных деловых партнеров в других субъектах Российской Федерации, включая контактные данные (имя ответственного сотрудника хозяйствующего субъекта, телефон, адрес электронной почты), организацию переговорного процесса.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этом стоимость данной услуги должна быть не менее 5 тыс. рублей за подбор одного делового партнера;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поиск и подбор иностранного поставщика для субъектов МСП и (или) иных субъектов хозяйствующей деятельности, осуществляющих для целей производства и дальнейшего экспорта закупку за рубежом и ввоз на территорию Российской Федерации технологического оборудования, транспортных средств и механизмов, сырья и иного.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этом стоимость данной услуги должна быть не менее 5 тыс. рублей за подбор одного делового партнера;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иные платные услуги для хозяйствующих субъектов, не относящихся к категории МСП;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услуги, указанные в </w:t>
      </w:r>
      <w:hyperlink w:history="0" w:anchor="P218" w:tooltip="49. Основными услугами, предоставляемыми ЦПЭ субъектам МСП, являются:">
        <w:r>
          <w:rPr>
            <w:sz w:val="24"/>
            <w:color w:val="0000ff"/>
          </w:rPr>
          <w:t xml:space="preserve">пункте 49</w:t>
        </w:r>
      </w:hyperlink>
      <w:r>
        <w:rPr>
          <w:sz w:val="24"/>
        </w:rPr>
        <w:t xml:space="preserve"> настоящих Требований.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требованиям к центрам поддержки</w:t>
      </w:r>
    </w:p>
    <w:p>
      <w:pPr>
        <w:pStyle w:val="0"/>
        <w:jc w:val="right"/>
      </w:pPr>
      <w:r>
        <w:rPr>
          <w:sz w:val="24"/>
        </w:rPr>
        <w:t xml:space="preserve">экспорта, утвержденным приказом</w:t>
      </w:r>
    </w:p>
    <w:p>
      <w:pPr>
        <w:pStyle w:val="0"/>
        <w:jc w:val="right"/>
      </w:pPr>
      <w:r>
        <w:rPr>
          <w:sz w:val="24"/>
        </w:rPr>
        <w:t xml:space="preserve">Минпромторга России</w:t>
      </w:r>
    </w:p>
    <w:p>
      <w:pPr>
        <w:pStyle w:val="0"/>
        <w:jc w:val="right"/>
      </w:pPr>
      <w:r>
        <w:rPr>
          <w:sz w:val="24"/>
        </w:rPr>
        <w:t xml:space="preserve">от 9 июня 2026 N 2797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Рекомендуемый образец</w:t>
      </w:r>
    </w:p>
    <w:p>
      <w:pPr>
        <w:pStyle w:val="0"/>
        <w:jc w:val="both"/>
      </w:pPr>
      <w:r>
        <w:rPr>
          <w:sz w:val="24"/>
        </w:rPr>
      </w:r>
    </w:p>
    <w:bookmarkStart w:id="325" w:name="P325"/>
    <w:bookmarkEnd w:id="325"/>
    <w:p>
      <w:pPr>
        <w:pStyle w:val="0"/>
        <w:jc w:val="center"/>
      </w:pPr>
      <w:r>
        <w:rPr>
          <w:sz w:val="24"/>
        </w:rPr>
        <w:t xml:space="preserve">Направления расходования субсидии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81"/>
        <w:gridCol w:w="3798"/>
        <w:gridCol w:w="3118"/>
        <w:gridCol w:w="1076"/>
        <w:gridCol w:w="1077"/>
        <w:gridCol w:w="964"/>
        <w:gridCol w:w="964"/>
        <w:gridCol w:w="989"/>
        <w:gridCol w:w="964"/>
      </w:tblGrid>
      <w:tr>
        <w:tc>
          <w:tcPr>
            <w:tcW w:w="58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79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Мероприятия</w:t>
            </w:r>
          </w:p>
        </w:tc>
        <w:tc>
          <w:tcPr>
            <w:tcW w:w="311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Справочная информация</w:t>
            </w:r>
          </w:p>
        </w:tc>
        <w:tc>
          <w:tcPr>
            <w:gridSpan w:val="2"/>
            <w:tcW w:w="215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Федеральный бюджет</w:t>
            </w:r>
          </w:p>
        </w:tc>
        <w:tc>
          <w:tcPr>
            <w:gridSpan w:val="2"/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Бюджет субъекта Российской Федерации</w:t>
            </w:r>
          </w:p>
        </w:tc>
        <w:tc>
          <w:tcPr>
            <w:gridSpan w:val="2"/>
            <w:tcW w:w="195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Внебюджетные источники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план (тыс. рублей)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факт (тыс. рублей)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план (тыс. рублей)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факт (тыс. рублей)</w:t>
            </w:r>
          </w:p>
        </w:tc>
        <w:tc>
          <w:tcPr>
            <w:tcW w:w="98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план (тыс. рублей)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факт (тыс. рублей)</w:t>
            </w:r>
          </w:p>
        </w:tc>
      </w:tr>
      <w:tr>
        <w:tc>
          <w:tcPr>
            <w:gridSpan w:val="9"/>
            <w:tcW w:w="13531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Организационные расходы центра поддержки экспорта</w:t>
            </w:r>
          </w:p>
        </w:tc>
      </w:tr>
      <w:tr>
        <w:tc>
          <w:tcPr>
            <w:tcW w:w="5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Фонд оплаты труда (расшифровка расходов указывается в соглашении о взаимодействии уполномоченного органа с акционерным обществом "Российский экспортный центр", заключенном в соответствии с </w:t>
            </w:r>
            <w:hyperlink w:history="0" r:id="rId32" w:tooltip="Постановление Правительства РФ от 15.04.2014 N 328 (ред. от 06.06.2026) &quot;Об утверждении государственной программы Российской Федерации &quot;Развитие промышленности и повышение ее конкурентоспособности&quot; {КонсультантПлюс}">
              <w:r>
                <w:rPr>
                  <w:sz w:val="24"/>
                  <w:color w:val="0000ff"/>
                </w:rPr>
                <w:t xml:space="preserve">пунктом 30</w:t>
              </w:r>
            </w:hyperlink>
            <w:r>
              <w:rPr>
                <w:sz w:val="24"/>
              </w:rPr>
              <w:t xml:space="preserve"> Правил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Федерации, возникающих при реализации региональных проектов субъектов Российской Федерации при участии центров поддержки экспорта, а также в рамках региональных программ развития экспорта субъектов Российской Федерации, приведенными в приложении N 27 к государственной программе Российской Федерации "Развитие промышленности и повышение ее конкурентоспособности", утвержденной постановлением Правительства Российской Федерации от 15 апреля 2014 г. N 328 (далее соответственно - Правила, соглашение с РЭЦ)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07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Начисления на оплату труда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07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Премиальный фонд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Средства бюджета субъекта Российской Федерации и внебюджетные источники расходоваться не могут, однако могут ежеквартально переноситься в том числе на статьи "Фонд оплаты труда", "Начисления на оплату труда". Не менее размера среднемесячной заработной платы на сотрудника ЦПЭ в квартал.</w:t>
            </w:r>
          </w:p>
        </w:tc>
        <w:tc>
          <w:tcPr>
            <w:tcW w:w="10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07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Приобретение основных средств для оборудования рабочих мест административно-управленческого персонала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07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Приобретение расходных материалов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07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Прочие текущие расходы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07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Услуги связи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07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Коммунальные услуги, включая аренду (субаренду) помещений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07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Доступ к российским и международным информационным порталам и базам данных по тематике внешнеэкономической деятельности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15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200 тыс. рублей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Сертификация/инспекция центра поддержки экспорта (далее - ЦПЭ)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15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300 тыс. рублей/не более 100 тыс. рублей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3798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Командировки сотрудников ЦПЭ</w:t>
            </w:r>
          </w:p>
        </w:tc>
        <w:tc>
          <w:tcPr>
            <w:tcW w:w="3118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Перелет из субъекта Российской Федерации в страну, в которой ЦПЭ организуется международная бизнес-миссия или обеспечивается организация участия субъектов МСП на международном выставочно-ярмарочном мероприятии на коллективном стенде, и обратно, а также в другой субъект Российской Федерации и обратно (в салоне экономического класса), проезд автомобильным транспортом и (или) железнодорожным транспортом, проживание в гостиницах одноместном однокомнатном номере категории "стандарт" (за исключением расходов на обслуживание в барах и ресторанах, расходов на обслуживание в номере, расходов за пользование рекреационно-оздоровительными объектами) и иных средствах размещения</w:t>
            </w:r>
          </w:p>
        </w:tc>
        <w:tc>
          <w:tcPr>
            <w:gridSpan w:val="2"/>
            <w:tcW w:w="2153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2153" w:type="dxa"/>
            <w:vAlign w:val="bottom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5%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2153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суммы средств федерального бюджета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Расходы на повышение квалификации/обучение сотрудников ЦПЭ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Указывается, что конкретно проводится - обучение или повышение квалификации, если обучение, то дополнительно указывается наименование вуза</w:t>
            </w:r>
          </w:p>
        </w:tc>
        <w:tc>
          <w:tcPr>
            <w:gridSpan w:val="2"/>
            <w:tcW w:w="215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100 тыс. рублей на 1 человека,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в размере не более 400 тыс. рублей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9"/>
            <w:tcW w:w="13531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Популяризация образа экспортера и деятельности центра поддержки экспорта &lt;*&gt;</w:t>
            </w:r>
          </w:p>
        </w:tc>
      </w:tr>
      <w:tr>
        <w:tc>
          <w:tcPr>
            <w:tcW w:w="581" w:type="dxa"/>
            <w:vAlign w:val="center"/>
          </w:tcPr>
          <w:bookmarkStart w:id="449" w:name="P449"/>
          <w:bookmarkEnd w:id="449"/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Продвижение информации о деятельности ЦПЭ в СМИ и сети "Интернет", в том числе продвижение аккаунтов ЦПЭ в социальных сетях в сети "Интернет", информационное сопровождение проводимых ЦПЭ мероприятий в СМИ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15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600 тыс. рублей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Создание и (или) обеспечение работы сайта ЦПЭ в сети "Интернет", включая его модернизацию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Указать адрес сайта</w:t>
            </w:r>
          </w:p>
        </w:tc>
        <w:tc>
          <w:tcPr>
            <w:gridSpan w:val="2"/>
            <w:tcW w:w="215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100 тыс. рублей на сайт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Расходы на внедрение единого фирменного стиля ЦПЭ, включая изготовление сувенирной продукции, вывесок, баннеров и другое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15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400 тыс. рублей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Организация и проведение форума конференции, круглого стола, семинара, вебинара или другого мероприятия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Включает затраты на аренду помещения для проведения конгрессного мероприятия, его техническое оснащение, подготовку и печать раздаточных материалов, лингвистическое сопровождение (синхронный перевод, но не более 2 переводчиков за один рабочий день, последовательный перевод, но не более 2 переводчиков за один рабочий день, техническое обеспечение синхронного перевода) и другое.</w:t>
            </w:r>
          </w:p>
        </w:tc>
        <w:tc>
          <w:tcPr>
            <w:tcW w:w="107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16.1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Форум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Проведение не более 2 форумов в год.</w:t>
            </w:r>
          </w:p>
          <w:p>
            <w:pPr>
              <w:pStyle w:val="0"/>
            </w:pPr>
            <w:r>
              <w:rPr>
                <w:sz w:val="24"/>
              </w:rPr>
              <w:t xml:space="preserve">Указать количество субъектов МСП.</w:t>
            </w:r>
          </w:p>
          <w:p>
            <w:pPr>
              <w:pStyle w:val="0"/>
            </w:pPr>
            <w:r>
              <w:rPr>
                <w:sz w:val="24"/>
              </w:rPr>
              <w:t xml:space="preserve">Указать количество физических лиц. Количество участников форума должно быть не менее 300, не менее 2/3 из которых составляют представители субъектов МСП.</w:t>
            </w:r>
          </w:p>
        </w:tc>
        <w:tc>
          <w:tcPr>
            <w:gridSpan w:val="2"/>
            <w:tcW w:w="215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1 млн рублей на 1 форум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16.2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Конференция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Проведение не более 2 конференций в год.</w:t>
            </w:r>
          </w:p>
          <w:p>
            <w:pPr>
              <w:pStyle w:val="0"/>
            </w:pPr>
            <w:r>
              <w:rPr>
                <w:sz w:val="24"/>
              </w:rPr>
              <w:t xml:space="preserve">Указать количество субъектов МСП.</w:t>
            </w:r>
          </w:p>
          <w:p>
            <w:pPr>
              <w:pStyle w:val="0"/>
            </w:pPr>
            <w:r>
              <w:rPr>
                <w:sz w:val="24"/>
              </w:rPr>
              <w:t xml:space="preserve">Указать количество физических лиц. Количество участников конференции должно быть от 50 до 300, не менее 2/3 из которых составляют представители субъектов МСП.</w:t>
            </w:r>
          </w:p>
        </w:tc>
        <w:tc>
          <w:tcPr>
            <w:gridSpan w:val="2"/>
            <w:tcW w:w="215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600 тыс. рублей на 1 конференцию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16.3</w:t>
            </w:r>
          </w:p>
        </w:tc>
        <w:tc>
          <w:tcPr>
            <w:tcW w:w="3798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Круглый стол, семинар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Указать количество субъектов МСП.</w:t>
            </w:r>
          </w:p>
          <w:p>
            <w:pPr>
              <w:pStyle w:val="0"/>
            </w:pPr>
            <w:r>
              <w:rPr>
                <w:sz w:val="24"/>
              </w:rPr>
              <w:t xml:space="preserve">Указать количество физических лиц.</w:t>
            </w:r>
          </w:p>
        </w:tc>
        <w:tc>
          <w:tcPr>
            <w:tcW w:w="107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077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11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Количество участников круглого стола до 50, не менее 2/3 из которых составляют представители субъектов МСП.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16.4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Вебинар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Указать количество субъектов МСП - участников вебинара.</w:t>
            </w:r>
          </w:p>
        </w:tc>
        <w:tc>
          <w:tcPr>
            <w:tcW w:w="10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07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16.5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Другое мероприятие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Указать количество субъектов МСП.</w:t>
            </w:r>
          </w:p>
        </w:tc>
        <w:tc>
          <w:tcPr>
            <w:tcW w:w="107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07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Мероприятие по обмену опытом центров поддержки экспорта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Согласование Министерством проведения данного мероприятия</w:t>
            </w:r>
          </w:p>
        </w:tc>
        <w:tc>
          <w:tcPr>
            <w:gridSpan w:val="2"/>
            <w:tcW w:w="215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 млн рублей на 1 мероприятие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Организация и проведение ежегодного регионального конкурса "Экспортер года"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Информационное сопровождение мероприятий осуществляется за счет средств, предусмотренных </w:t>
            </w:r>
            <w:hyperlink w:history="0" w:anchor="P449" w:tooltip="13">
              <w:r>
                <w:rPr>
                  <w:sz w:val="24"/>
                  <w:color w:val="0000ff"/>
                </w:rPr>
                <w:t xml:space="preserve">пунктом 13</w:t>
              </w:r>
            </w:hyperlink>
            <w:r>
              <w:rPr>
                <w:sz w:val="24"/>
              </w:rPr>
              <w:t xml:space="preserve"> направления расходования субсидии</w:t>
            </w:r>
          </w:p>
        </w:tc>
        <w:tc>
          <w:tcPr>
            <w:gridSpan w:val="2"/>
            <w:tcW w:w="215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400 тыс. рублей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9"/>
            <w:tcW w:w="13531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Основные услуги ЦПЭ</w:t>
            </w:r>
          </w:p>
        </w:tc>
      </w:tr>
      <w:tr>
        <w:tc>
          <w:tcPr>
            <w:tcW w:w="58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3798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Поиск и подбор потенциальных иностранных покупателей для субъекта МСП</w:t>
            </w:r>
          </w:p>
        </w:tc>
        <w:tc>
          <w:tcPr>
            <w:tcW w:w="3118" w:type="dxa"/>
            <w:vAlign w:val="center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 более 20 тыс. рублей за проведение переговоров с 1 потенциальным иностранным покупателем, не более 40 тыс. рублей за заключение 1 экспортного контракта по итогам проведенных переговоров.</w:t>
            </w:r>
          </w:p>
        </w:tc>
        <w:tc>
          <w:tcPr>
            <w:gridSpan w:val="2"/>
            <w:tcW w:w="2153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100 тыс. рублей на 1 субъект МСП</w:t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gridSpan w:val="2"/>
            <w:tcW w:w="2153" w:type="dxa"/>
            <w:tcBorders>
              <w:top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2 млн рублей на статью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11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Указать количество субъектов МСП.</w:t>
            </w:r>
          </w:p>
        </w:tc>
        <w:tc>
          <w:tcPr>
            <w:gridSpan w:val="2"/>
            <w:tcBorders>
              <w:top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8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3798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Обеспечение доступа субъектов МСП к запросам иностранных покупателей на товары</w:t>
            </w:r>
          </w:p>
        </w:tc>
        <w:tc>
          <w:tcPr>
            <w:tcW w:w="3118" w:type="dxa"/>
            <w:vAlign w:val="center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 более 20 тыс. рублей за проведение переговоров с 1 потенциальным иностранным покупателем, не более 40 тыс. рублей за заключение 1 экспортного контракта по итогам проведенных переговоров.</w:t>
            </w:r>
          </w:p>
        </w:tc>
        <w:tc>
          <w:tcPr>
            <w:gridSpan w:val="2"/>
            <w:tcW w:w="2153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100 тыс. рублей на 1 запрос иностранного покупателя</w:t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gridSpan w:val="2"/>
            <w:tcW w:w="2153" w:type="dxa"/>
            <w:tcBorders>
              <w:top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2 млн рублей на статью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11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Указать количество субъектов МСП. Указать количество запросов иностранных покупателей на товары</w:t>
            </w:r>
          </w:p>
        </w:tc>
        <w:tc>
          <w:tcPr>
            <w:gridSpan w:val="2"/>
            <w:tcBorders>
              <w:top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Организация и проведение международных бизнес-миссий (расшифровка расходов указывается в соглашении с РЭЦ)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Указать количество субъектов МСП.</w:t>
            </w:r>
          </w:p>
        </w:tc>
        <w:tc>
          <w:tcPr>
            <w:gridSpan w:val="2"/>
            <w:tcW w:w="215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3 млн рублей на 1 международную бизнес-миссию, не более 500 тыс.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рублей на 1 субъект МСП.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В рамках межрегионального сотрудничества в случае, если участвует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 субъект МСП от 1 субъекта Российской Федерации расходы не более 500 тыс. рублей, но не более стоимости участия 1 субъекта МСП от другого субъекта Российской Федерации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Организация и проведение реверсных бизнес-миссий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Указать количество субъектов МСП.</w:t>
            </w:r>
          </w:p>
          <w:p>
            <w:pPr>
              <w:pStyle w:val="0"/>
            </w:pPr>
            <w:r>
              <w:rPr>
                <w:sz w:val="24"/>
              </w:rPr>
              <w:t xml:space="preserve">Указать количество представителей иностранных покупателей (физических лиц и юридических лиц).</w:t>
            </w:r>
          </w:p>
        </w:tc>
        <w:tc>
          <w:tcPr>
            <w:gridSpan w:val="2"/>
            <w:tcW w:w="215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500 тыс. рублей на 1 иностранную компанию, не более 2,5 млн рублей (при составе делегации 5 и более иностранных компаний)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3798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Организация и проведение межрегиональных бизнес-миссий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153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90 тыс. рублей на 1 субъекта МСП.</w:t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2153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300 тыс. рублей на организацию и проведение 1 межрегиональной бизнес-миссии при участии не менее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3 субъектов МСП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8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3798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Организация участия субъектов МСП в международном выставочно-ярмарочном мероприятии в иностранном государстве (расшифровка расходов указывается в соглашении с РЭЦ)</w:t>
            </w:r>
          </w:p>
        </w:tc>
        <w:tc>
          <w:tcPr>
            <w:tcW w:w="3118" w:type="dxa"/>
            <w:vAlign w:val="bottom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Указать количество субъектов МСП.</w:t>
            </w:r>
          </w:p>
        </w:tc>
        <w:tc>
          <w:tcPr>
            <w:gridSpan w:val="2"/>
            <w:tcW w:w="2153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2,5 млн рублей на индивидуальный стенд, не более 5 млн рублей на коллективный стенд (не более 1 млн рублей на 1 субъекта МСП), суммарные затраты на индивидуальные стенды в рамках 1 мероприятия не более 5 млн рублей.</w:t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11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Указать наличие межрегиональной кооперации.</w:t>
            </w:r>
          </w:p>
        </w:tc>
        <w:tc>
          <w:tcPr>
            <w:gridSpan w:val="2"/>
            <w:tcW w:w="2153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рамках межрегионального сотрудничества в случае, если участвует 1 субъект МСП от 1 субъекта Российской Федерации, не более 2 млн рублей, но не более стоимости участия 1 субъекта МСП от другого субъекта Российской Федерации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8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3798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Организация участия субъектов МСП в международном выставочно-ярмарочном мероприятии в Российской Федерации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153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2 млн рублей на коллективный стенд.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В рамках межрегионального сотрудничества в случае, если участвует 1 субъект МСП от одного субъекта Российской Федерации, не более 1 млн рублей, но не более стоимости участия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 субъекта МСП от другого субъекта Российской Федерации</w:t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118" w:type="dxa"/>
            <w:vAlign w:val="bottom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Указать количество субъектов МСП.</w:t>
            </w:r>
          </w:p>
        </w:tc>
        <w:tc>
          <w:tcPr>
            <w:gridSpan w:val="2"/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11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Указать наличие межрегиональной кооперации.</w:t>
            </w:r>
          </w:p>
        </w:tc>
        <w:tc>
          <w:tcPr>
            <w:gridSpan w:val="2"/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8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3798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Обеспечение участия субъектов МСП в акселерационных программах Школы экспорта РЭЦ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Указать количество субъектов МСП.</w:t>
            </w:r>
          </w:p>
        </w:tc>
        <w:tc>
          <w:tcPr>
            <w:gridSpan w:val="2"/>
            <w:tcW w:w="2153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200 тыс. рублей на 1 субъекта МСП. Не более 1,5 млн рублей на статью.</w:t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2153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допускаются выплаты сотрудникам ЦПЭ, сотрудникам РЭЦ, привлекаемым в качестве тренеров, трекеров или наставников за счет данной статьи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Обеспечение участия субъектов МСП</w:t>
            </w:r>
          </w:p>
          <w:p>
            <w:pPr>
              <w:pStyle w:val="0"/>
            </w:pPr>
            <w:r>
              <w:rPr>
                <w:sz w:val="24"/>
              </w:rPr>
              <w:t xml:space="preserve">в межрегиональных инкубационных программах по развитию экспортной деятельности (расшифровка расходов указывается</w:t>
            </w:r>
          </w:p>
          <w:p>
            <w:pPr>
              <w:pStyle w:val="0"/>
            </w:pPr>
            <w:r>
              <w:rPr>
                <w:sz w:val="24"/>
              </w:rPr>
              <w:t xml:space="preserve">в соглашении с РЭЦ)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Указать количество субъектов МСП, количество участников.</w:t>
            </w:r>
          </w:p>
        </w:tc>
        <w:tc>
          <w:tcPr>
            <w:gridSpan w:val="2"/>
            <w:tcW w:w="215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500 тыс. рублей на 1 субъекта МСП, при участии субъектов МСП не менее 2 субъектов Российской Федерации - участников.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1,5 млн рублей на статью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3798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Акселерация на базе собственной инфраструктуры ЦПЭ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 условии софинансирования не менее 25% стоимости со стороны субъектов МСП. Не более 1,5 млн рублей за 1 акселерационный проект для не менее 10 субъектов МСП. Не более 1,5 млн рублей за один акселерационный проект для не менее 10 субъектов МСП. Не более 5 тыс. рублей на 1 консультацию, не более 250 тыс. рублей на сопровождение, не более 50 тыс. рублей за вывод 1 субъекта МСП на экспорт. Указать количество субъектов МСП.</w:t>
            </w:r>
          </w:p>
        </w:tc>
        <w:tc>
          <w:tcPr>
            <w:tcW w:w="107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50%</w:t>
            </w:r>
          </w:p>
        </w:tc>
        <w:tc>
          <w:tcPr>
            <w:tcW w:w="1077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50%</w:t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50%</w:t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50%</w:t>
            </w:r>
          </w:p>
        </w:tc>
        <w:tc>
          <w:tcPr>
            <w:tcW w:w="989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 более 3 млн рублей на статью.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11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 допускаются выплаты сотрудникам ЦПЭ, сотрудникам РЭЦ, привлекаемым в качестве тренеров, трекеров или наставников за счет средств федерального бюджета.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Межрегиональная акселерационная программа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При условии софинансирования не менее 25% стоимости со стороны субъектов МСП.</w:t>
            </w:r>
          </w:p>
          <w:p>
            <w:pPr>
              <w:pStyle w:val="0"/>
            </w:pPr>
            <w:r>
              <w:rPr>
                <w:sz w:val="24"/>
              </w:rPr>
              <w:t xml:space="preserve">Указать количество субъектов МСП, количество участников.</w:t>
            </w:r>
          </w:p>
        </w:tc>
        <w:tc>
          <w:tcPr>
            <w:gridSpan w:val="2"/>
            <w:tcW w:w="215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500 тыс. рублей на 1 субъект МСП, всего не более 1,5 млн рублей на статью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3798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Размещение на международных электронных торговых площадках</w:t>
            </w:r>
          </w:p>
        </w:tc>
        <w:tc>
          <w:tcPr>
            <w:tcW w:w="3118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 условии софинансирования не менее 25% стоимости со стороны субъектов МСП.</w:t>
            </w:r>
          </w:p>
        </w:tc>
        <w:tc>
          <w:tcPr>
            <w:gridSpan w:val="2"/>
            <w:tcW w:w="2153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400 тыс. рублей на одного субъекта МСП</w:t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11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Указать наименование торговой площадки. Указать количество субъектов МСП.</w:t>
            </w:r>
          </w:p>
        </w:tc>
        <w:tc>
          <w:tcPr>
            <w:gridSpan w:val="2"/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8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3798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Содействие в приведении продукции и (или) производственного процесса в соответствие с обязательными требованиями, предъявляемыми на внешних рынках для экспорта товаров (стандартизация, сертификация, необходимые разрешения)</w:t>
            </w:r>
          </w:p>
        </w:tc>
        <w:tc>
          <w:tcPr>
            <w:tcW w:w="3118" w:type="dxa"/>
            <w:vAlign w:val="bottom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 условии софинансирования не менее 25% стоимости со стороны субъектов МСП.</w:t>
            </w:r>
          </w:p>
        </w:tc>
        <w:tc>
          <w:tcPr>
            <w:gridSpan w:val="2"/>
            <w:tcW w:w="2153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1 млн рублей на 1 субъект МСП</w:t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11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Указать количество субъектов МСП.</w:t>
            </w:r>
          </w:p>
        </w:tc>
        <w:tc>
          <w:tcPr>
            <w:gridSpan w:val="2"/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8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3798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Содействие в обеспечении защиты и оформлении прав на результаты интеллектуальной деятельности и приравненные к ним средства индивидуализации субъектов малого и среднего предпринимательства, товаров и предприятий, которым предоставляется правовая охрана за пределами территории Российской Федерации</w:t>
            </w:r>
          </w:p>
        </w:tc>
        <w:tc>
          <w:tcPr>
            <w:tcW w:w="3118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 условии софинансирования не менее 25% стоимости со стороны субъектов МСП.</w:t>
            </w:r>
          </w:p>
        </w:tc>
        <w:tc>
          <w:tcPr>
            <w:gridSpan w:val="2"/>
            <w:tcW w:w="2153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1 млн рублей на 1 субъект МСП</w:t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11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Указать количество субъектов МСП.</w:t>
            </w:r>
          </w:p>
        </w:tc>
        <w:tc>
          <w:tcPr>
            <w:gridSpan w:val="2"/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8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3798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Содействие в организации и осуществлении транспортировки продукции субъектов МСП, предназначенной для экспорта, на внешние рынки</w:t>
            </w:r>
          </w:p>
        </w:tc>
        <w:tc>
          <w:tcPr>
            <w:tcW w:w="3118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 условии софинансирования не менее 25% стоимости со стороны субъектов МСП.</w:t>
            </w:r>
          </w:p>
        </w:tc>
        <w:tc>
          <w:tcPr>
            <w:gridSpan w:val="2"/>
            <w:tcW w:w="2153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2 млн. рублей на 1 субъекта МСП, но не более 10% от стоимости товаров, транспортировка которых осуществляется в рамках предоставления услуги ЦПЭ</w:t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11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Указать количество субъектов МСП.</w:t>
            </w:r>
          </w:p>
        </w:tc>
        <w:tc>
          <w:tcPr>
            <w:gridSpan w:val="2"/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Содействие в размещении и хранении продукции субъекта МСП в местах временного хранения за рубежом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Указать количество субъектов МСП.</w:t>
            </w:r>
          </w:p>
        </w:tc>
        <w:tc>
          <w:tcPr>
            <w:gridSpan w:val="2"/>
            <w:tcW w:w="215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1,5 млн рублей на 1 субъекта МСП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34.1</w:t>
            </w:r>
          </w:p>
        </w:tc>
        <w:tc>
          <w:tcPr>
            <w:tcW w:w="3798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Проведение маркетинговых промоакций в целях продажи продукции субъектов МСП за рубежом с мест ее демонстрации и (или) временного хранения за рубежом и заключения экспортных контрактов на поставку больших партий продукции</w:t>
            </w:r>
          </w:p>
        </w:tc>
        <w:tc>
          <w:tcPr>
            <w:tcW w:w="3118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 условии софинансирования не менее 50% стоимости со стороны субъектов МСП в части промо.</w:t>
            </w:r>
          </w:p>
        </w:tc>
        <w:tc>
          <w:tcPr>
            <w:gridSpan w:val="2"/>
            <w:tcW w:w="2153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500 тыс. рублей</w:t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11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Указать количество субъектов МСП.</w:t>
            </w:r>
          </w:p>
        </w:tc>
        <w:tc>
          <w:tcPr>
            <w:gridSpan w:val="2"/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gridSpan w:val="9"/>
            <w:tcW w:w="13531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Дополнительные услуги ЦПЭ</w:t>
            </w:r>
          </w:p>
        </w:tc>
      </w:tr>
      <w:tr>
        <w:tc>
          <w:tcPr>
            <w:tcW w:w="5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Консультирование субъектов МСП по вопросам экспортной деятельности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Указать количество субъектов МСП, количество услуг.</w:t>
            </w:r>
          </w:p>
        </w:tc>
        <w:tc>
          <w:tcPr>
            <w:gridSpan w:val="2"/>
            <w:tcW w:w="215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5 тыс. рублей за проведение 1 консультации, не более 20 тыс. рублей на одного субъекта МСП. Не более 300 тыс. рублей на статью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Содействие субъекту МСП в оформлении документов в рамках прохождения таможенных процедур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более 50 тыс. рублей на 1 субъект МСП.</w:t>
            </w:r>
          </w:p>
        </w:tc>
        <w:tc>
          <w:tcPr>
            <w:gridSpan w:val="2"/>
            <w:tcW w:w="215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1 млн рублей на статью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Размещение субъектов МСП, являющихся производителями товаров или представителями интересов производителя товаров, состоящими в одной группе лиц, или имеющими разрешение на продажу товаров производителя товаров, и (или) товара таких субъектов МСП на точке присутствия ЦПЭ на международных электронных торговых площадках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Указать количество субъектов МСП.</w:t>
            </w:r>
          </w:p>
        </w:tc>
        <w:tc>
          <w:tcPr>
            <w:gridSpan w:val="2"/>
            <w:tcW w:w="215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500 тыс. рублей на статью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Содействие в создании на иностранном языке и (или) модернизации уже существующего сайта субъекта МСП в сети "Интернет"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При условии софинансирования не менее 50% стоимости со стороны субъектов МСП.</w:t>
            </w:r>
          </w:p>
        </w:tc>
        <w:tc>
          <w:tcPr>
            <w:gridSpan w:val="2"/>
            <w:tcW w:w="215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100 тыс. рублей на один сайт субъекта МСП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</w:t>
            </w:r>
          </w:p>
        </w:tc>
        <w:tc>
          <w:tcPr>
            <w:tcW w:w="3798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Содействие в проведении индивидуальных маркетинговых или патентных исследований иностранных рынков по запросу субъектов МСП</w:t>
            </w:r>
          </w:p>
        </w:tc>
        <w:tc>
          <w:tcPr>
            <w:tcW w:w="3118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 условии софинансирования не менее 50% стоимости со стороны субъектов МСП.</w:t>
            </w:r>
          </w:p>
        </w:tc>
        <w:tc>
          <w:tcPr>
            <w:gridSpan w:val="2"/>
            <w:tcW w:w="2153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300 тыс. рублей</w:t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11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Указать количество субъектов МСП.</w:t>
            </w:r>
          </w:p>
        </w:tc>
        <w:tc>
          <w:tcPr>
            <w:gridSpan w:val="2"/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8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3798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Содействие в продвижении информации о бренде и (или) товарах субъекта МСП, в том числе в поисковых системах и социальных сетях иностранных государств в сети "Интернет"</w:t>
            </w:r>
          </w:p>
        </w:tc>
        <w:tc>
          <w:tcPr>
            <w:tcW w:w="3118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 условии софинансирования не менее 50% стоимости со стороны субъектов МСП.</w:t>
            </w:r>
          </w:p>
        </w:tc>
        <w:tc>
          <w:tcPr>
            <w:gridSpan w:val="2"/>
            <w:tcW w:w="2153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400 тыс. рублей на 1 субъекта МСП</w:t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11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 наличии сертификата "Сделано в России".</w:t>
            </w:r>
          </w:p>
        </w:tc>
        <w:tc>
          <w:tcPr>
            <w:gridSpan w:val="2"/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Другое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07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2"/>
            <w:tcW w:w="437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30"/>
          <w:headerReference w:type="first" r:id="rId30"/>
          <w:footerReference w:type="default" r:id="rId31"/>
          <w:footerReference w:type="first" r:id="rId31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требованиям к центрам поддержки</w:t>
      </w:r>
    </w:p>
    <w:p>
      <w:pPr>
        <w:pStyle w:val="0"/>
        <w:jc w:val="right"/>
      </w:pPr>
      <w:r>
        <w:rPr>
          <w:sz w:val="24"/>
        </w:rPr>
        <w:t xml:space="preserve">экспорта, утвержденным приказом</w:t>
      </w:r>
    </w:p>
    <w:p>
      <w:pPr>
        <w:pStyle w:val="0"/>
        <w:jc w:val="right"/>
      </w:pPr>
      <w:r>
        <w:rPr>
          <w:sz w:val="24"/>
        </w:rPr>
        <w:t xml:space="preserve">Минпромторга России</w:t>
      </w:r>
    </w:p>
    <w:p>
      <w:pPr>
        <w:pStyle w:val="0"/>
        <w:jc w:val="right"/>
      </w:pPr>
      <w:r>
        <w:rPr>
          <w:sz w:val="24"/>
        </w:rPr>
        <w:t xml:space="preserve">от 9 июня 2026 N 2797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Рекомендуемый образец</w:t>
      </w:r>
    </w:p>
    <w:p>
      <w:pPr>
        <w:pStyle w:val="0"/>
        <w:jc w:val="both"/>
      </w:pPr>
      <w:r>
        <w:rPr>
          <w:sz w:val="24"/>
        </w:rPr>
      </w:r>
    </w:p>
    <w:bookmarkStart w:id="796" w:name="P796"/>
    <w:bookmarkEnd w:id="796"/>
    <w:p>
      <w:pPr>
        <w:pStyle w:val="0"/>
        <w:jc w:val="center"/>
      </w:pPr>
      <w:r>
        <w:rPr>
          <w:sz w:val="24"/>
        </w:rPr>
        <w:t xml:space="preserve">Направления доходов центра поддержки экспорта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3572"/>
        <w:gridCol w:w="3005"/>
        <w:gridCol w:w="964"/>
        <w:gridCol w:w="964"/>
      </w:tblGrid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572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Мероприятия</w:t>
            </w:r>
          </w:p>
        </w:tc>
        <w:tc>
          <w:tcPr>
            <w:tcW w:w="3005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Примечание</w:t>
            </w:r>
          </w:p>
        </w:tc>
        <w:tc>
          <w:tcPr>
            <w:gridSpan w:val="2"/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Внебюджетные источники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план (тыс. рублей)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факт (тыс. рублей)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4"/>
              </w:rPr>
              <w:t xml:space="preserve">Юридическое сопровождение внешнеторговой сделки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1.1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4"/>
              </w:rPr>
              <w:t xml:space="preserve">Экспертиза проекта внешнеторгового контракта или уже заключенного внешнеторгового контракта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4"/>
              </w:rPr>
              <w:t xml:space="preserve">не менее 10 тысяч рублей за экспертизу</w:t>
            </w:r>
          </w:p>
          <w:p>
            <w:pPr>
              <w:pStyle w:val="0"/>
            </w:pPr>
            <w:r>
              <w:rPr>
                <w:sz w:val="24"/>
              </w:rPr>
              <w:t xml:space="preserve">1 внешнеэкономического контракта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1.2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4"/>
              </w:rPr>
              <w:t xml:space="preserve">Подготовка внешнеторгового контракта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4"/>
              </w:rPr>
              <w:t xml:space="preserve">не менее 15 тысяч рублей за подготовку</w:t>
            </w:r>
          </w:p>
          <w:p>
            <w:pPr>
              <w:pStyle w:val="0"/>
            </w:pPr>
            <w:r>
              <w:rPr>
                <w:sz w:val="24"/>
              </w:rPr>
              <w:t xml:space="preserve">1 внешнеэкономического контракта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4"/>
              </w:rPr>
              <w:t xml:space="preserve">Содействие в поиске и подборе партнеров в других субъектах Российской Федерации в целях создания совместного проекта для последующего выхода на внешние рынки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4"/>
              </w:rPr>
              <w:t xml:space="preserve">не менее 5 тысяч рублей</w:t>
            </w:r>
          </w:p>
          <w:p>
            <w:pPr>
              <w:pStyle w:val="0"/>
            </w:pPr>
            <w:r>
              <w:rPr>
                <w:sz w:val="24"/>
              </w:rPr>
              <w:t xml:space="preserve">за подбор 1 делового партнера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4"/>
              </w:rPr>
              <w:t xml:space="preserve">Поиск и подбор иностранного поставщика для субъектов МСП и (или) иных субъектов хозяйствующей деятельности, осуществляющих для целей производства закупку за рубежом и ввоз на территорию Российской Федерации технологического оборудования, транспортных средств и механизмов, сырья и иного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4"/>
              </w:rPr>
              <w:t xml:space="preserve">Иные платные услуги для хозяйствующих субъектов, не относящихся к категории МСП (расшифровка доходов указывается в соглашении с РЭЦ)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4"/>
              </w:rPr>
              <w:t xml:space="preserve">Иные направления доходов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требованиям к центрам поддержки</w:t>
      </w:r>
    </w:p>
    <w:p>
      <w:pPr>
        <w:pStyle w:val="0"/>
        <w:jc w:val="right"/>
      </w:pPr>
      <w:r>
        <w:rPr>
          <w:sz w:val="24"/>
        </w:rPr>
        <w:t xml:space="preserve">экспорта, утвержденным приказом</w:t>
      </w:r>
    </w:p>
    <w:p>
      <w:pPr>
        <w:pStyle w:val="0"/>
        <w:jc w:val="right"/>
      </w:pPr>
      <w:r>
        <w:rPr>
          <w:sz w:val="24"/>
        </w:rPr>
        <w:t xml:space="preserve">Минпромторга России</w:t>
      </w:r>
    </w:p>
    <w:p>
      <w:pPr>
        <w:pStyle w:val="0"/>
        <w:jc w:val="right"/>
      </w:pPr>
      <w:r>
        <w:rPr>
          <w:sz w:val="24"/>
        </w:rPr>
        <w:t xml:space="preserve">от 9 июня 2026 N 2797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Рекомендуемый образец</w:t>
      </w:r>
    </w:p>
    <w:p>
      <w:pPr>
        <w:pStyle w:val="0"/>
        <w:jc w:val="both"/>
      </w:pPr>
      <w:r>
        <w:rPr>
          <w:sz w:val="24"/>
        </w:rPr>
      </w:r>
    </w:p>
    <w:bookmarkStart w:id="855" w:name="P855"/>
    <w:bookmarkEnd w:id="855"/>
    <w:p>
      <w:pPr>
        <w:pStyle w:val="0"/>
        <w:jc w:val="center"/>
      </w:pPr>
      <w:r>
        <w:rPr>
          <w:sz w:val="24"/>
        </w:rPr>
        <w:t xml:space="preserve">Ключевые показатели</w:t>
      </w:r>
    </w:p>
    <w:p>
      <w:pPr>
        <w:pStyle w:val="0"/>
        <w:jc w:val="center"/>
      </w:pPr>
      <w:r>
        <w:rPr>
          <w:sz w:val="24"/>
        </w:rPr>
        <w:t xml:space="preserve">эффективности деятельности центра поддержки экспорта</w:t>
      </w:r>
    </w:p>
    <w:p>
      <w:pPr>
        <w:pStyle w:val="0"/>
        <w:jc w:val="center"/>
      </w:pPr>
      <w:r>
        <w:rPr>
          <w:sz w:val="24"/>
        </w:rPr>
        <w:t xml:space="preserve">на ____ год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2835"/>
        <w:gridCol w:w="1077"/>
        <w:gridCol w:w="680"/>
        <w:gridCol w:w="680"/>
        <w:gridCol w:w="706"/>
        <w:gridCol w:w="680"/>
        <w:gridCol w:w="706"/>
        <w:gridCol w:w="680"/>
        <w:gridCol w:w="680"/>
        <w:gridCol w:w="680"/>
        <w:gridCol w:w="850"/>
        <w:gridCol w:w="680"/>
      </w:tblGrid>
      <w:tr>
        <w:tc>
          <w:tcPr>
            <w:tcW w:w="51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показателя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gridSpan w:val="10"/>
            <w:tcW w:w="702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 год (отчетный год)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1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I кв</w:t>
            </w:r>
          </w:p>
        </w:tc>
        <w:tc>
          <w:tcPr>
            <w:gridSpan w:val="2"/>
            <w:tcW w:w="13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II кв</w:t>
            </w:r>
          </w:p>
        </w:tc>
        <w:tc>
          <w:tcPr>
            <w:gridSpan w:val="2"/>
            <w:tcW w:w="13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III кв</w:t>
            </w:r>
          </w:p>
        </w:tc>
        <w:tc>
          <w:tcPr>
            <w:gridSpan w:val="2"/>
            <w:tcW w:w="1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IV кв</w:t>
            </w:r>
          </w:p>
        </w:tc>
        <w:tc>
          <w:tcPr>
            <w:gridSpan w:val="2"/>
            <w:tcW w:w="153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Итого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План</w:t>
            </w:r>
          </w:p>
        </w:tc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Факт</w:t>
            </w:r>
          </w:p>
        </w:tc>
        <w:tc>
          <w:tcPr>
            <w:tcW w:w="70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План</w:t>
            </w:r>
          </w:p>
        </w:tc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Факт</w:t>
            </w:r>
          </w:p>
        </w:tc>
        <w:tc>
          <w:tcPr>
            <w:tcW w:w="70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План</w:t>
            </w:r>
          </w:p>
        </w:tc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Факт</w:t>
            </w:r>
          </w:p>
        </w:tc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План</w:t>
            </w:r>
          </w:p>
        </w:tc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Факт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План</w:t>
            </w:r>
          </w:p>
        </w:tc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Факт</w:t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Количество субъектов МСП, получивших услуги всего, за исключением семинаров, вебинаров, информационно-консультационных мер поддержки ЦПЭ, предоставляемых за счет собственных компетенций сотрудников ЦПЭ, а также конгрессных мероприятий, платных услуг ЦПЭ</w:t>
            </w:r>
          </w:p>
        </w:tc>
        <w:tc>
          <w:tcPr>
            <w:tcW w:w="107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</w:t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Количество субъектов МСП, получивших услуги ЦПЭ, за исключением семинаров, вебинаров, информационно-консультационных мер поддержки ЦПЭ, предоставляемых за счет собственных компетенций сотрудников ЦПЭ, а также конгрессных мероприятий, платных услуг ЦПЭ</w:t>
            </w:r>
          </w:p>
        </w:tc>
        <w:tc>
          <w:tcPr>
            <w:tcW w:w="107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</w:t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  <w:t xml:space="preserve">не менее 50% от показателя 1</w:t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Количество субъектов МСП, получивших услуги РЭЦ и его дочерних организаций, предусмотренных </w:t>
            </w:r>
            <w:hyperlink w:history="0" w:anchor="P1110" w:tooltip="УСЛУГИ РЭЦ">
              <w:r>
                <w:rPr>
                  <w:sz w:val="24"/>
                  <w:color w:val="0000ff"/>
                </w:rPr>
                <w:t xml:space="preserve">приложением N 6</w:t>
              </w:r>
            </w:hyperlink>
            <w:r>
              <w:rPr>
                <w:sz w:val="24"/>
              </w:rPr>
              <w:t xml:space="preserve"> к настоящим Требованиям, оказанных при содействии ЦПЭ</w:t>
            </w:r>
          </w:p>
        </w:tc>
        <w:tc>
          <w:tcPr>
            <w:tcW w:w="107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</w:t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 субъектов МСП, заключивших экспортные контракты и (или) осуществивших экспорт товаров при участии ЦПЭ (услуг ЦПЭ и (или) РЭЦ и его дочерних организаций, предусмотренных </w:t>
            </w:r>
            <w:hyperlink w:history="0" w:anchor="P1110" w:tooltip="УСЛУГИ РЭЦ">
              <w:r>
                <w:rPr>
                  <w:sz w:val="24"/>
                  <w:color w:val="0000ff"/>
                </w:rPr>
                <w:t xml:space="preserve">приложением N 6</w:t>
              </w:r>
            </w:hyperlink>
            <w:r>
              <w:rPr>
                <w:sz w:val="24"/>
              </w:rPr>
              <w:t xml:space="preserve"> к настоящим Требованиям, оказанных при содействии ЦПЭ)</w:t>
            </w:r>
          </w:p>
        </w:tc>
        <w:tc>
          <w:tcPr>
            <w:tcW w:w="107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</w:t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13"/>
            <w:tcW w:w="1144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 том числе:</w:t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ранее не осуществлявших экспортную деятельность</w:t>
            </w:r>
          </w:p>
        </w:tc>
        <w:tc>
          <w:tcPr>
            <w:tcW w:w="107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</w:t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менее 50% от показателя 2</w:t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2.2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ранее осуществлявших экспортную деятельность</w:t>
            </w:r>
          </w:p>
        </w:tc>
        <w:tc>
          <w:tcPr>
            <w:tcW w:w="107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</w:t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Объем поддержанного экспорта товаров субъектов МСП при содействии ЦПЭ (услуг ЦПЭ и (или) РЭЦ и его дочерних организаций, предусмотренных </w:t>
            </w:r>
            <w:hyperlink w:history="0" w:anchor="P1110" w:tooltip="УСЛУГИ РЭЦ">
              <w:r>
                <w:rPr>
                  <w:sz w:val="24"/>
                  <w:color w:val="0000ff"/>
                </w:rPr>
                <w:t xml:space="preserve">приложением N 6</w:t>
              </w:r>
            </w:hyperlink>
            <w:r>
              <w:rPr>
                <w:sz w:val="24"/>
              </w:rPr>
              <w:t xml:space="preserve"> к настоящим Требованиям, оказанных при содействии ЦПЭ)</w:t>
            </w:r>
          </w:p>
        </w:tc>
        <w:tc>
          <w:tcPr>
            <w:tcW w:w="107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млн долларов</w:t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Количество субъектов МСП, принявших участие в мероприятиях, проводимых ЦПЭ, включая региональный конкурс "Экспортер года", форумы, конференции, круглые столы и другие конгрессные мероприятия, семинары, вебинары, а также получивших меры поддержки ЦПЭ, предоставляемые за счет собственных компетенций сотрудников ЦПЭ, платные услуги ЦПЭ.</w:t>
            </w:r>
          </w:p>
        </w:tc>
        <w:tc>
          <w:tcPr>
            <w:tcW w:w="107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</w:t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4</w:t>
      </w:r>
    </w:p>
    <w:p>
      <w:pPr>
        <w:pStyle w:val="0"/>
        <w:jc w:val="right"/>
      </w:pPr>
      <w:r>
        <w:rPr>
          <w:sz w:val="24"/>
        </w:rPr>
        <w:t xml:space="preserve">к требованиям к центрам поддержки</w:t>
      </w:r>
    </w:p>
    <w:p>
      <w:pPr>
        <w:pStyle w:val="0"/>
        <w:jc w:val="right"/>
      </w:pPr>
      <w:r>
        <w:rPr>
          <w:sz w:val="24"/>
        </w:rPr>
        <w:t xml:space="preserve">экспорта, утвержденным приказом</w:t>
      </w:r>
    </w:p>
    <w:p>
      <w:pPr>
        <w:pStyle w:val="0"/>
        <w:jc w:val="right"/>
      </w:pPr>
      <w:r>
        <w:rPr>
          <w:sz w:val="24"/>
        </w:rPr>
        <w:t xml:space="preserve">Минпромторга России</w:t>
      </w:r>
    </w:p>
    <w:p>
      <w:pPr>
        <w:pStyle w:val="0"/>
        <w:jc w:val="right"/>
      </w:pPr>
      <w:r>
        <w:rPr>
          <w:sz w:val="24"/>
        </w:rPr>
        <w:t xml:space="preserve">от 9 июня 2026 N 2797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Рекомендуемый образец</w:t>
      </w:r>
    </w:p>
    <w:p>
      <w:pPr>
        <w:pStyle w:val="0"/>
        <w:jc w:val="both"/>
      </w:pPr>
      <w:r>
        <w:rPr>
          <w:sz w:val="24"/>
        </w:rPr>
      </w:r>
    </w:p>
    <w:bookmarkStart w:id="996" w:name="P996"/>
    <w:bookmarkEnd w:id="996"/>
    <w:p>
      <w:pPr>
        <w:pStyle w:val="0"/>
        <w:jc w:val="center"/>
      </w:pPr>
      <w:r>
        <w:rPr>
          <w:sz w:val="24"/>
        </w:rPr>
        <w:t xml:space="preserve">Получатели услуг центра поддержки экспорта в ____ году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710"/>
        <w:gridCol w:w="680"/>
        <w:gridCol w:w="1077"/>
        <w:gridCol w:w="706"/>
        <w:gridCol w:w="706"/>
        <w:gridCol w:w="397"/>
        <w:gridCol w:w="715"/>
        <w:gridCol w:w="715"/>
        <w:gridCol w:w="1291"/>
        <w:gridCol w:w="1286"/>
        <w:gridCol w:w="850"/>
        <w:gridCol w:w="1304"/>
        <w:gridCol w:w="850"/>
        <w:gridCol w:w="845"/>
        <w:gridCol w:w="624"/>
        <w:gridCol w:w="701"/>
        <w:gridCol w:w="859"/>
        <w:gridCol w:w="850"/>
        <w:gridCol w:w="850"/>
      </w:tblGrid>
      <w:tr>
        <w:tc>
          <w:tcPr>
            <w:tcW w:w="51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71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Название субъекта МСП</w:t>
            </w:r>
          </w:p>
        </w:tc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Отрасль (товар) (с указанием кодов </w:t>
            </w:r>
            <w:hyperlink w:history="0" r:id="rId3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sz w:val="24"/>
                  <w:color w:val="0000ff"/>
                </w:rPr>
                <w:t xml:space="preserve">ОКВЭД</w:t>
              </w:r>
            </w:hyperlink>
            <w:r>
              <w:rPr>
                <w:sz w:val="24"/>
              </w:rPr>
              <w:t xml:space="preserve">)</w:t>
            </w:r>
          </w:p>
        </w:tc>
        <w:tc>
          <w:tcPr>
            <w:tcW w:w="70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</w:t>
            </w:r>
            <w:hyperlink w:history="0" r:id="rId34" w:tooltip="Решение Совета Евразийской экономической комиссии от 14.09.2021 N 80 (ред. от 11.08.2026) &quot;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, а также об изменении и признании утратившими силу некоторых решений Совета Евразийской экономической комиссии&quot; {КонсультантПлюс}">
              <w:r>
                <w:rPr>
                  <w:sz w:val="24"/>
                  <w:color w:val="0000ff"/>
                </w:rPr>
                <w:t xml:space="preserve">ТН</w:t>
              </w:r>
            </w:hyperlink>
            <w:r>
              <w:rPr>
                <w:sz w:val="24"/>
              </w:rPr>
              <w:t xml:space="preserve"> ВЭД ЕАЭС</w:t>
            </w:r>
          </w:p>
        </w:tc>
        <w:tc>
          <w:tcPr>
            <w:tcW w:w="70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Год начала экспортной деятельности</w:t>
            </w:r>
          </w:p>
        </w:tc>
        <w:tc>
          <w:tcPr>
            <w:gridSpan w:val="9"/>
            <w:tcW w:w="825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Услуга</w:t>
            </w:r>
          </w:p>
        </w:tc>
        <w:tc>
          <w:tcPr>
            <w:gridSpan w:val="5"/>
            <w:tcW w:w="38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Экспортный контракт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71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поддержки</w:t>
            </w:r>
          </w:p>
        </w:tc>
        <w:tc>
          <w:tcPr>
            <w:tcW w:w="71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Детализация поддержки</w:t>
            </w:r>
          </w:p>
        </w:tc>
        <w:tc>
          <w:tcPr>
            <w:tcW w:w="12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заключения соглашения на оказание услуги</w:t>
            </w:r>
          </w:p>
        </w:tc>
        <w:tc>
          <w:tcPr>
            <w:tcW w:w="128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соглашения ЦПЭ и субъекта МСП на оказание услуги ЦПЭ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получения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Сумма затрат бюджетных средств ЦПЭ на компанию/Сумма доходов ЦПЭ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Статья сметы (год сметы)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Название подрядной организации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</w:t>
            </w:r>
          </w:p>
        </w:tc>
        <w:tc>
          <w:tcPr>
            <w:tcW w:w="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контракта</w:t>
            </w:r>
          </w:p>
        </w:tc>
        <w:tc>
          <w:tcPr>
            <w:tcW w:w="8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Страна экспорта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Название контрагента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Сумма экспортного контракта (млн долларов)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1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1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8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4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1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1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8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4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5</w:t>
      </w:r>
    </w:p>
    <w:p>
      <w:pPr>
        <w:pStyle w:val="0"/>
        <w:jc w:val="right"/>
      </w:pPr>
      <w:r>
        <w:rPr>
          <w:sz w:val="24"/>
        </w:rPr>
        <w:t xml:space="preserve">к требованиям к центрам поддержки</w:t>
      </w:r>
    </w:p>
    <w:p>
      <w:pPr>
        <w:pStyle w:val="0"/>
        <w:jc w:val="right"/>
      </w:pPr>
      <w:r>
        <w:rPr>
          <w:sz w:val="24"/>
        </w:rPr>
        <w:t xml:space="preserve">экспорта, утвержденным приказом</w:t>
      </w:r>
    </w:p>
    <w:p>
      <w:pPr>
        <w:pStyle w:val="0"/>
        <w:jc w:val="right"/>
      </w:pPr>
      <w:r>
        <w:rPr>
          <w:sz w:val="24"/>
        </w:rPr>
        <w:t xml:space="preserve">Минпромторга России</w:t>
      </w:r>
    </w:p>
    <w:p>
      <w:pPr>
        <w:pStyle w:val="0"/>
        <w:jc w:val="right"/>
      </w:pPr>
      <w:r>
        <w:rPr>
          <w:sz w:val="24"/>
        </w:rPr>
        <w:t xml:space="preserve">от 9 июня 2026 N 2797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Рекомендуемый образец</w:t>
      </w:r>
    </w:p>
    <w:p>
      <w:pPr>
        <w:pStyle w:val="0"/>
        <w:jc w:val="both"/>
      </w:pPr>
      <w:r>
        <w:rPr>
          <w:sz w:val="24"/>
        </w:rPr>
      </w:r>
    </w:p>
    <w:bookmarkStart w:id="1073" w:name="P1073"/>
    <w:bookmarkEnd w:id="1073"/>
    <w:p>
      <w:pPr>
        <w:pStyle w:val="0"/>
        <w:jc w:val="center"/>
      </w:pPr>
      <w:r>
        <w:rPr>
          <w:sz w:val="24"/>
        </w:rPr>
        <w:t xml:space="preserve">План</w:t>
      </w:r>
    </w:p>
    <w:p>
      <w:pPr>
        <w:pStyle w:val="0"/>
        <w:jc w:val="center"/>
      </w:pPr>
      <w:r>
        <w:rPr>
          <w:sz w:val="24"/>
        </w:rPr>
        <w:t xml:space="preserve">командировок сотрудников центра поддержки экспорта</w:t>
      </w:r>
    </w:p>
    <w:p>
      <w:pPr>
        <w:pStyle w:val="0"/>
        <w:jc w:val="center"/>
      </w:pPr>
      <w:r>
        <w:rPr>
          <w:sz w:val="24"/>
        </w:rPr>
        <w:t xml:space="preserve">на ____ год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28"/>
        <w:gridCol w:w="1930"/>
        <w:gridCol w:w="1526"/>
        <w:gridCol w:w="1699"/>
        <w:gridCol w:w="680"/>
        <w:gridCol w:w="1417"/>
        <w:gridCol w:w="964"/>
        <w:gridCol w:w="907"/>
        <w:gridCol w:w="2659"/>
        <w:gridCol w:w="998"/>
      </w:tblGrid>
      <w:tr>
        <w:tc>
          <w:tcPr>
            <w:tcW w:w="52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93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мероприятия (бизнес-миссия, выставочно-ярмарочное мероприятие, совещание, повышение квалификации)</w:t>
            </w:r>
          </w:p>
        </w:tc>
        <w:tc>
          <w:tcPr>
            <w:tcW w:w="152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Даты командировки (дд.мм.гггг)</w:t>
            </w:r>
          </w:p>
        </w:tc>
        <w:tc>
          <w:tcPr>
            <w:tcW w:w="1699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командируемых сотрудников ЦПЭ</w:t>
            </w:r>
          </w:p>
        </w:tc>
        <w:tc>
          <w:tcPr>
            <w:gridSpan w:val="4"/>
            <w:tcW w:w="39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Мероприятие</w:t>
            </w:r>
          </w:p>
        </w:tc>
        <w:tc>
          <w:tcPr>
            <w:gridSpan w:val="2"/>
            <w:tcW w:w="36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Затраты на командировку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Название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Даты проведения (дд.мм.гггг)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Страна (город)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Статья сметы мероприятия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Источник финансирования (федеральный бюджет/бюджет субъекта Российской Федерации/внебюджетные источники)</w:t>
            </w:r>
          </w:p>
        </w:tc>
        <w:tc>
          <w:tcPr>
            <w:tcW w:w="9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Сумма (тыс. рублей)</w:t>
            </w:r>
          </w:p>
        </w:tc>
      </w:tr>
      <w:tr>
        <w:tc>
          <w:tcPr>
            <w:tcW w:w="5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2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9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9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30"/>
          <w:headerReference w:type="first" r:id="rId30"/>
          <w:footerReference w:type="default" r:id="rId31"/>
          <w:footerReference w:type="first" r:id="rId31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6</w:t>
      </w:r>
    </w:p>
    <w:p>
      <w:pPr>
        <w:pStyle w:val="0"/>
        <w:jc w:val="right"/>
      </w:pPr>
      <w:r>
        <w:rPr>
          <w:sz w:val="24"/>
        </w:rPr>
        <w:t xml:space="preserve">к требованиям к центрам поддержки</w:t>
      </w:r>
    </w:p>
    <w:p>
      <w:pPr>
        <w:pStyle w:val="0"/>
        <w:jc w:val="right"/>
      </w:pPr>
      <w:r>
        <w:rPr>
          <w:sz w:val="24"/>
        </w:rPr>
        <w:t xml:space="preserve">экспорта, утвержденным приказом</w:t>
      </w:r>
    </w:p>
    <w:p>
      <w:pPr>
        <w:pStyle w:val="0"/>
        <w:jc w:val="right"/>
      </w:pPr>
      <w:r>
        <w:rPr>
          <w:sz w:val="24"/>
        </w:rPr>
        <w:t xml:space="preserve">Минпромторга России</w:t>
      </w:r>
    </w:p>
    <w:p>
      <w:pPr>
        <w:pStyle w:val="0"/>
        <w:jc w:val="right"/>
      </w:pPr>
      <w:r>
        <w:rPr>
          <w:sz w:val="24"/>
        </w:rPr>
        <w:t xml:space="preserve">от 9 июня 2026 N 2797</w:t>
      </w:r>
    </w:p>
    <w:p>
      <w:pPr>
        <w:pStyle w:val="0"/>
        <w:jc w:val="both"/>
      </w:pPr>
      <w:r>
        <w:rPr>
          <w:sz w:val="24"/>
        </w:rPr>
      </w:r>
    </w:p>
    <w:bookmarkStart w:id="1110" w:name="P1110"/>
    <w:bookmarkEnd w:id="1110"/>
    <w:p>
      <w:pPr>
        <w:pStyle w:val="2"/>
        <w:jc w:val="center"/>
      </w:pPr>
      <w:r>
        <w:rPr>
          <w:sz w:val="24"/>
        </w:rPr>
        <w:t xml:space="preserve">УСЛУГИ РЭЦ</w:t>
      </w:r>
    </w:p>
    <w:p>
      <w:pPr>
        <w:pStyle w:val="2"/>
        <w:jc w:val="center"/>
      </w:pPr>
      <w:r>
        <w:rPr>
          <w:sz w:val="24"/>
        </w:rPr>
        <w:t xml:space="preserve">И ЕГО ДОЧЕРНИХ ОРГАНИЗАЦИЙ,</w:t>
      </w:r>
    </w:p>
    <w:p>
      <w:pPr>
        <w:pStyle w:val="2"/>
        <w:jc w:val="center"/>
      </w:pPr>
      <w:r>
        <w:rPr>
          <w:sz w:val="24"/>
        </w:rPr>
        <w:t xml:space="preserve">ПРЕДОСТАВЛЯЕМЫЕ СУБЪЕКТАМ МСП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8561"/>
      </w:tblGrid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85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Название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Акселерационная программа "Акселератор экспортного роста"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Акселерационная программа "Экспортный форсаж"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Акселерация. Страновая партнерская программа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Базовое консультирование экспортеров о мерах патентно-правовой защиты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Возмещение части затрат, связанных с участием в зарубежных международных выставочно-ярмарочных мероприятиях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Гарантия в пользу налоговых органов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Гарантия в пользу налоговых органов для некрупных экспортеров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8.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Гарантия возврата аванса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9.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Гарантия надлежащего исполнения обязательств по контракту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10.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Гарантия платежа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11.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Государственная поддержка организаций в целях компенсации части процентных ставок по экспортным кредитам и иным инструментам финансирования, аналогичным кредиту по экономической сути, а также компенсации части страховой премии по договорам страхования экспортных кредитов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12.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Государственная поддержка. Компенсация части затрат на НИОКР и омологацию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13.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Господдержка. Послепродажное обслуживание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14.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Государственная поддержка логистических операторов в целях возмещения недополученных доходов в связи с предоставлением скидки на перевозку по приоритетным международным транспортным коридорам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15.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Государственная поддержка организаций в целях компенсации части затрат, связанных с сертификацией продукции агропромышленного комплекса на внешних рынках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16.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Государственная поддержка российских организаций промышленности в целях компенсации затрат на транспортировку промышленной продукции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17.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Государственная поддержка российских организаций промышленности в целях компенсации затрат, связанных с сертификацией продукции на внешних рынках, в том числе продукции фармацевтической и медицинской промышленности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18.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Запрос на получение лицензий на экспорт отдельных видов товаров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19.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Информационно-просветительское мероприятие по продвижению и популяризации национального бренда "Сделано в России"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20.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Консультации. Инвестиционная тарифная льгота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21.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Консультация по вопросам оценки соответствия продукции на внешних рынках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22.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Консультирование по экспортной интернет-торговле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23.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Международные платежи по агентской схеме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24.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Международные платежные решения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25.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Международные платежные решения с привлечением платежной инфраструктуры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26.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Обеспечение расчетов по внешнеторговым (импортным) контрактам с использованием безотзывных покрытых аккредитивов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27.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Организация и продвижение Национальных магазинов на электронных торговых площадках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28.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Организация и развитие магазинов (полок в магазинах) розничной торговли российской продукции "Сделано в России" в иностранных государствах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29.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Организация участия в международных выставочно-ярмарочных мероприятиях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30.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Организация участия в международных деловых миссиях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31.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Оформление и выдача сертификата свободной продажи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32.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ПАРТНЕРСКИЙ КРЕДИТ АО РОСЭКСИМБАНК ДЛЯ ЭКСПОРТЕРОВ ВТП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33.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Поиск иностранного покупателя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34.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Поиск поставщиков российских товаров, работ и услуг по запросу иностранного покупателя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35.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Предоставление субсидий из федерального бюджета российским организациям на компенсацию части затрат на транспортировку сельскохозяйственной и продовольственной продукции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36.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Предэкспортное финансирование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37.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Предэкспортное финансирование поставок продукции АПК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38.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Продвижение продукции через российские национальные павильоны в иностранных государствах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39.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Прочее финансирование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40.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Прочие гарантии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41.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Размещение продукции агропромышленного комплекса в дегустационно-демонстрационном павильоне в иностранном государстве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42.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Система добровольной сертификации "Сделано в России"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43.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Содействие в получении разрешения на переработку на таможенной территории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44.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Сопровождение переговорного процесса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45.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Страхование краткосрочной дебиторской задолженности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46.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Страхование кредита на пополнение оборотных средств экспортера (на базе динамически изменяемого лимита)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47.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Страхование кредита на пополнение оборотных средств экспортера (программа для крупного бизнеса)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48.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Страхование кредита на создание экспортного производства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49.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Страхование обязательств принципала по гарантии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50.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Страхование отсрочки платежа для клиентов сегмента МСП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51.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Страхование экспортного контракта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52.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Страхование экспортного факторинга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53.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Тендерная гарантия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54.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Факторинг для электронных торговых площадок и торговых сетей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55.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Фестиваль российской продукции "Сделано в России"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56.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Финансирование дебиторской задолженности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57.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Экспортное кредитование МСБ (Деньги на Экспорт)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58.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Экспортный стандарт для МСП</w:t>
            </w:r>
          </w:p>
        </w:tc>
      </w:tr>
      <w:tr>
        <w:tc>
          <w:tcPr>
            <w:tcW w:w="51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59.</w:t>
            </w:r>
          </w:p>
        </w:tc>
        <w:tc>
          <w:tcPr>
            <w:tcW w:w="8561" w:type="dxa"/>
          </w:tcPr>
          <w:p>
            <w:pPr>
              <w:pStyle w:val="0"/>
            </w:pPr>
            <w:r>
              <w:rPr>
                <w:sz w:val="24"/>
              </w:rPr>
              <w:t xml:space="preserve">Экспортный факторинг без права регресса под страхование АО "ЭКСАР"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7</w:t>
      </w:r>
    </w:p>
    <w:p>
      <w:pPr>
        <w:pStyle w:val="0"/>
        <w:jc w:val="right"/>
      </w:pPr>
      <w:r>
        <w:rPr>
          <w:sz w:val="24"/>
        </w:rPr>
        <w:t xml:space="preserve">к требованиям к центрам поддержки</w:t>
      </w:r>
    </w:p>
    <w:p>
      <w:pPr>
        <w:pStyle w:val="0"/>
        <w:jc w:val="right"/>
      </w:pPr>
      <w:r>
        <w:rPr>
          <w:sz w:val="24"/>
        </w:rPr>
        <w:t xml:space="preserve">экспорта, утвержденным приказом</w:t>
      </w:r>
    </w:p>
    <w:p>
      <w:pPr>
        <w:pStyle w:val="0"/>
        <w:jc w:val="right"/>
      </w:pPr>
      <w:r>
        <w:rPr>
          <w:sz w:val="24"/>
        </w:rPr>
        <w:t xml:space="preserve">Минпромторга России</w:t>
      </w:r>
    </w:p>
    <w:p>
      <w:pPr>
        <w:pStyle w:val="0"/>
        <w:jc w:val="right"/>
      </w:pPr>
      <w:r>
        <w:rPr>
          <w:sz w:val="24"/>
        </w:rPr>
        <w:t xml:space="preserve">от 9 июня 2026 N 2797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Рекомендуемый образец</w:t>
      </w:r>
    </w:p>
    <w:p>
      <w:pPr>
        <w:pStyle w:val="0"/>
        <w:jc w:val="both"/>
      </w:pPr>
      <w:r>
        <w:rPr>
          <w:sz w:val="24"/>
        </w:rPr>
      </w:r>
    </w:p>
    <w:bookmarkStart w:id="1247" w:name="P1247"/>
    <w:bookmarkEnd w:id="1247"/>
    <w:p>
      <w:pPr>
        <w:pStyle w:val="0"/>
        <w:jc w:val="center"/>
      </w:pPr>
      <w:r>
        <w:rPr>
          <w:sz w:val="24"/>
        </w:rPr>
        <w:t xml:space="preserve">Информация</w:t>
      </w:r>
    </w:p>
    <w:p>
      <w:pPr>
        <w:pStyle w:val="0"/>
        <w:jc w:val="center"/>
      </w:pPr>
      <w:r>
        <w:rPr>
          <w:sz w:val="24"/>
        </w:rPr>
        <w:t xml:space="preserve">об уровне квалификационных навыков руководителя ЦПЭ</w:t>
      </w:r>
    </w:p>
    <w:p>
      <w:pPr>
        <w:pStyle w:val="0"/>
        <w:jc w:val="center"/>
      </w:pPr>
      <w:r>
        <w:rPr>
          <w:sz w:val="24"/>
        </w:rPr>
        <w:t xml:space="preserve">и результативности деятельности ЦПЭ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4252"/>
        <w:gridCol w:w="2098"/>
        <w:gridCol w:w="2268"/>
      </w:tblGrid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425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Критерии собеседования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Результаты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Баллы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4"/>
              </w:rPr>
              <w:t xml:space="preserve">Знание правовых актов, регламентирующих деятельность ЦПЭ, подтвержденное результатами тестирования, организованного РЭЦ, состоящими из не менее 80% правильных ответов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Результат тестирования в процентах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 баллов, если менее 80%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5 баллов, если более 80%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4"/>
              </w:rPr>
              <w:t xml:space="preserve">Навыки публичного выступления:</w:t>
            </w:r>
          </w:p>
          <w:p>
            <w:pPr>
              <w:pStyle w:val="0"/>
            </w:pPr>
            <w:r>
              <w:rPr>
                <w:sz w:val="24"/>
              </w:rPr>
              <w:t xml:space="preserve">- структура и логика выступления</w:t>
            </w:r>
          </w:p>
          <w:p>
            <w:pPr>
              <w:pStyle w:val="0"/>
            </w:pPr>
            <w:r>
              <w:rPr>
                <w:sz w:val="24"/>
              </w:rPr>
              <w:t xml:space="preserve">- ясность и доступность изложения</w:t>
            </w:r>
          </w:p>
          <w:p>
            <w:pPr>
              <w:pStyle w:val="0"/>
            </w:pPr>
            <w:r>
              <w:rPr>
                <w:sz w:val="24"/>
              </w:rPr>
              <w:t xml:space="preserve">- уверенность и самопрезентация</w:t>
            </w:r>
          </w:p>
          <w:p>
            <w:pPr>
              <w:pStyle w:val="0"/>
            </w:pPr>
            <w:r>
              <w:rPr>
                <w:sz w:val="24"/>
              </w:rPr>
              <w:t xml:space="preserve">- владение голосом и речью</w:t>
            </w:r>
          </w:p>
          <w:p>
            <w:pPr>
              <w:pStyle w:val="0"/>
            </w:pPr>
            <w:r>
              <w:rPr>
                <w:sz w:val="24"/>
              </w:rPr>
              <w:t xml:space="preserve">- работа с аудиторией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Результаты выступления, зафиксированные в протоколе очного мероприятия РЭЦ с ЦПЭ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одному баллу за каждый навык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5 баллов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4"/>
              </w:rPr>
              <w:t xml:space="preserve">Место ЦПЭ в рейтинге под руководством собеседуемого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Рейтинг ЦПЭ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 1 по 10 место рейтинга - 5 баллов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с 11 по 27 место рейтинга - 4 балла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с 28 по 54 место рейтинга - 3 балла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с 55 по 75 место рейтинга - 2 балла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ниже 75 места рейтинга - 0 баллов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4"/>
              </w:rPr>
              <w:t xml:space="preserve">Прогресс ЦПЭ в рейтинге под руководством собеседуемого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Рейтинг ЦПЭ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Место ЦПЭ в рейтинге выше, чем в предыдущем году - 5 баллов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Место ЦПЭ в рейтинге не изменилось за последние 2 года - 3 балла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Место ЦПЭ в рейтинге ниже, чем в предыдущем году - 0 баллов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4"/>
              </w:rPr>
              <w:t xml:space="preserve">Прогресс ЦПЭ в группе под руководством собеседуемого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Группа, к которой отнесен субъект Российской Федерации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Группа, к которой отнесен субъект Российской Федерации, выше, чем в предыдущем году - 5 баллов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Группа, к которой отнесен субъект Российской Федерации, не изменилось за последние 2 года - 3 балла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Группа, к которой отнесен субъект Российской Федерации, ниже, чем в предыдущем году - 0 баллов</w:t>
            </w:r>
          </w:p>
        </w:tc>
      </w:tr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4252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Инициатива: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проведение на территории субъекта Российской Федерации окружного совещания в году, предшествующем собеседованию;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проведение на территории субъекта Российской Федерации мероприятия с ЦПЭ в очной форме в целях совместного анализа достигнутых результатов деятельности ЦПЭ в году, предшествующем собеседованию;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ЦПЭ выступил в качестве инициатора межрегиональной кооперации с участием не менее 10 субъектов Российской Федерации в году, предшествующем собеседованию;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руководитель ЦПЭ являлся наставником ЦПЭ другого субъекта Российской Федерации в году, предшествующем собеседованию и этот ЦПЭ выполнил плановые ключевые показатели эффективности</w:t>
            </w:r>
          </w:p>
        </w:tc>
        <w:tc>
          <w:tcPr>
            <w:tcW w:w="209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Да/нет</w:t>
            </w:r>
          </w:p>
        </w:tc>
        <w:tc>
          <w:tcPr>
            <w:tcW w:w="2268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Если 1 и более инициатив реализованы - 5 баллов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268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Если ни одна из инициатив не реализована - баллов</w:t>
            </w:r>
          </w:p>
        </w:tc>
      </w:tr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4252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Дисциплина: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очное участие собеседуемого в 5 мероприятиях с ЦПЭ в очной форме в целях совместного анализа достигнутых результатов деятельности ЦПЭ в году, предшествующем собеседованию</w:t>
            </w:r>
          </w:p>
        </w:tc>
        <w:tc>
          <w:tcPr>
            <w:tcW w:w="209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Да/нет</w:t>
            </w:r>
          </w:p>
        </w:tc>
        <w:tc>
          <w:tcPr>
            <w:tcW w:w="2268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Если требование соблюдено - 5 баллов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268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Если требование не соблюдено - 0 баллов</w:t>
            </w:r>
          </w:p>
        </w:tc>
      </w:tr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</w:t>
            </w:r>
          </w:p>
        </w:tc>
        <w:tc>
          <w:tcPr>
            <w:tcW w:w="4252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Подтверждение прохождения повышения квалификации или обучения в сфере профессиональной деятельности в году, предшествующем собеседованию.</w:t>
            </w:r>
          </w:p>
        </w:tc>
        <w:tc>
          <w:tcPr>
            <w:tcW w:w="209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Да/нет</w:t>
            </w:r>
          </w:p>
        </w:tc>
        <w:tc>
          <w:tcPr>
            <w:tcW w:w="2268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Если требование соблюдено - 5 баллов;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268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Если требование не соблюдено - 0 баллов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Уровень внедрения регионального экспортного стандарта (инструмент по созданию и развитию ЦПЭ)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Результаты внедрения Регионального экспортного стандарта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уровень - 5 баллов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 уровень - 3 баллов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 уровень - 1 баллов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 внедрен - 0 баллов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 результатам проведения РЭЦ мониторинга деятельности ЦПЭ, ЦПЭ соответствует требованиям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Результаты проведения мониторинга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ЦПЭ соответствует требованиям - 5 баллов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ЦПЭ частично не соответствует требованиям - 4 балла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ЦПЭ частично соответствует требованиям - 3 балла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ЦПЭ не соответствует требованиям - 0 баллов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 ЦПЭ есть реализованные контракты с объемом по въездному туризму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Да/нет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- 5 баллов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 баллов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 ЦПЭ есть реализованные контракты с объемом по высокотехнологичной продукции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Да/нет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- 5 баллов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 баллов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425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 ЦПЭ есть реализованные контракты с объемом по креативным индустриям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Да/нет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- 5 баллов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 баллов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6350" w:type="dxa"/>
          </w:tcPr>
          <w:p>
            <w:pPr>
              <w:pStyle w:val="0"/>
            </w:pPr>
            <w:r>
              <w:rPr>
                <w:sz w:val="24"/>
              </w:rPr>
              <w:t xml:space="preserve">ИТОГО: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778"/>
        <w:gridCol w:w="340"/>
        <w:gridCol w:w="2778"/>
        <w:gridCol w:w="340"/>
        <w:gridCol w:w="2835"/>
      </w:tblGrid>
      <w:tr>
        <w:tc>
          <w:tcPr>
            <w:tcW w:w="2778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778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(расшифровка)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8</w:t>
      </w:r>
    </w:p>
    <w:p>
      <w:pPr>
        <w:pStyle w:val="0"/>
        <w:jc w:val="right"/>
      </w:pPr>
      <w:r>
        <w:rPr>
          <w:sz w:val="24"/>
        </w:rPr>
        <w:t xml:space="preserve">к требованиям к центрам поддержки</w:t>
      </w:r>
    </w:p>
    <w:p>
      <w:pPr>
        <w:pStyle w:val="0"/>
        <w:jc w:val="right"/>
      </w:pPr>
      <w:r>
        <w:rPr>
          <w:sz w:val="24"/>
        </w:rPr>
        <w:t xml:space="preserve">экспорта, утвержденным приказом</w:t>
      </w:r>
    </w:p>
    <w:p>
      <w:pPr>
        <w:pStyle w:val="0"/>
        <w:jc w:val="right"/>
      </w:pPr>
      <w:r>
        <w:rPr>
          <w:sz w:val="24"/>
        </w:rPr>
        <w:t xml:space="preserve">Минпромторга России</w:t>
      </w:r>
    </w:p>
    <w:p>
      <w:pPr>
        <w:pStyle w:val="0"/>
        <w:jc w:val="right"/>
      </w:pPr>
      <w:r>
        <w:rPr>
          <w:sz w:val="24"/>
        </w:rPr>
        <w:t xml:space="preserve">от 9 июня 2026 N 2797</w:t>
      </w:r>
    </w:p>
    <w:p>
      <w:pPr>
        <w:pStyle w:val="0"/>
        <w:jc w:val="both"/>
      </w:pPr>
      <w:r>
        <w:rPr>
          <w:sz w:val="24"/>
        </w:rPr>
      </w:r>
    </w:p>
    <w:bookmarkStart w:id="1364" w:name="P1364"/>
    <w:bookmarkEnd w:id="1364"/>
    <w:p>
      <w:pPr>
        <w:pStyle w:val="2"/>
        <w:jc w:val="center"/>
      </w:pPr>
      <w:r>
        <w:rPr>
          <w:sz w:val="24"/>
        </w:rPr>
        <w:t xml:space="preserve">РАСЧЕТ</w:t>
      </w:r>
    </w:p>
    <w:p>
      <w:pPr>
        <w:pStyle w:val="2"/>
        <w:jc w:val="center"/>
      </w:pPr>
      <w:r>
        <w:rPr>
          <w:sz w:val="24"/>
        </w:rPr>
        <w:t xml:space="preserve">ПОКАЗАТЕЛЕЙ РЕЗУЛЬТАТИВНОСТИ УСЛУГ ЦПЭ В ОТЧЕТНОМ ГОДУ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2665"/>
        <w:gridCol w:w="4025"/>
        <w:gridCol w:w="1871"/>
      </w:tblGrid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услуги</w:t>
            </w:r>
          </w:p>
        </w:tc>
        <w:tc>
          <w:tcPr>
            <w:tcW w:w="40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Методика расчета показателя результативности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Рекомендуемое минимальное значение показателя результативности ЦПЭ</w:t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поиске и подборе иностранного покупателя</w:t>
            </w:r>
          </w:p>
        </w:tc>
        <w:tc>
          <w:tcPr>
            <w:tcW w:w="402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Процентное отношение количества субъектов МСП, заключивших экспортные контракты по результатам услуги по содействию в поиске и подборе иностранного покупателя, к количеству субъектов МСП, получивших услуги по содействию в поиске и подборе иностранного покупателя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25%</w:t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доступа субъектов МСП к запросам иностранных покупателей на товары</w:t>
            </w:r>
          </w:p>
        </w:tc>
        <w:tc>
          <w:tcPr>
            <w:tcW w:w="402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Процентное отношение количества субъектов МСП, заключивших экспортные контракты по результатам услуги по обеспечению доступа субъектов МСП к запросам иностранных покупателей на товары, к количеству субъектов МСП, получивших услуги по обеспечению доступа субъектов МСП к запросам иностранных покупателей на товары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10%</w:t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и проведение международных бизнес-миссий</w:t>
            </w:r>
          </w:p>
        </w:tc>
        <w:tc>
          <w:tcPr>
            <w:tcW w:w="402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Процентное отношение количества субъектов МСП, заключивших экспортные контракты по результатам участия в международных бизнес-миссиях, к количеству субъектов МСП, получивших услуги по организации и проведению международных бизнес-миссий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25%</w:t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и проведение реверсных бизнес-миссий</w:t>
            </w:r>
          </w:p>
        </w:tc>
        <w:tc>
          <w:tcPr>
            <w:tcW w:w="402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Процентное отношение количества субъектов МСП, заключивших экспортные контракты по результатам услуги по организации и проведению реверсных бизнес-миссий, к количеству субъектов МСП, получивших услуги по организации и проведению реверсных бизнес-миссий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25%</w:t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и проведение межрегиональных бизнес-миссий</w:t>
            </w:r>
          </w:p>
        </w:tc>
        <w:tc>
          <w:tcPr>
            <w:tcW w:w="402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Процентное отношение количества субъектов МСП, заключивших экспортные контракты по результатам участия в межрегиональных бизнес-миссиях, к количеству субъектов МСП, получивших услуги по организации и проведению межрегиональных бизнес-миссий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25%</w:t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Организации участия субъектов МСП в выставочно-ярмарочных мероприятиях на территории Российской Федерации и за пределами территории Российской Федерации</w:t>
            </w:r>
          </w:p>
        </w:tc>
        <w:tc>
          <w:tcPr>
            <w:tcW w:w="402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Процентное отношение количества субъектов МСП, заключивших экспортные контракты по результатам участия в выставочно-ярмарочных мероприятиях на территории Российской Федерации и за пределами территории Российской Федерации, к количеству субъектов МСП, получивших услуги по организации участия в выставочно-ярмарочных мероприятиях на территории Российской Федерации и за пределами территории Российской Федерации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25%</w:t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размещении субъектов МСП и (или) товара субъекта МСП на международных электронных торговых площадках</w:t>
            </w:r>
          </w:p>
        </w:tc>
        <w:tc>
          <w:tcPr>
            <w:tcW w:w="402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Процентное отношение количества субъектов МСП, заключивших экспортные контракты по результатам размещения и (или) продвижения на международных электронных торговых площадках, к количеству субъектов МСП, получивших услуги по содействию в размещении и (или) продвижении на международных электронных торговых площадках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25%</w:t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участия субъектов МСП в акселерационных программах по развитию экспортной деятельности</w:t>
            </w:r>
          </w:p>
        </w:tc>
        <w:tc>
          <w:tcPr>
            <w:tcW w:w="402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Процентное отношение количества субъектов МСП, заключивших экспортные контракты по результатам участия в акселерационных программах по развитию экспортной деятельности с иностранными покупателями из страны, в которую ранее не осуществлялись экспортные поставки, к количеству субъектов МСП, принявших участие в акселерационных программах по развитию экспортной деятельности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25%</w:t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участия субъектов МСП в инкубационных программах по развитию экспортной деятельности</w:t>
            </w:r>
          </w:p>
        </w:tc>
        <w:tc>
          <w:tcPr>
            <w:tcW w:w="402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Процентное отношение количества субъектов МСП, заключивших экспортные контракты по результатам участия в инкубационных программах по развитию экспортной деятельности впервые, к количеству субъектов МСП, принявших участие в инкубационных программах по развитию экспортной деятельности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10%</w:t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размещении и хранении продукции субъекта МСП в местах временного хранения за рубежом в целях продвижения товаров субъектов МСП за рубежом</w:t>
            </w:r>
          </w:p>
        </w:tc>
        <w:tc>
          <w:tcPr>
            <w:tcW w:w="402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Процентное отношение количества субъектов МСП, заключивших экспортные контракты по результатам размещении и хранении продукции в местах временного хранения за рубежом, к количеству субъектов МСП, получивших услуги по содействию в размещении и хранении продукции в местах временного хранения за рубежом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10%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Минпромторга России от 09.06.2026 N 2797</w:t>
            <w:br/>
            <w:t>"Об утверждении Требований к центрам поддержки экспорта"</w:t>
            <w:br/>
            <w:t>(Зарегистрирова...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Минпромторга России от 09.06.2026 N 2797</w:t>
            <w:br/>
            <w:t>"Об утверждении Требований к центрам поддержки экспорта"</w:t>
            <w:br/>
            <w:t>(Зарегистрирова...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35005&amp;date=08.09.2026&amp;dst=569&amp;field=134" TargetMode = "External"/><Relationship Id="rId9" Type="http://schemas.openxmlformats.org/officeDocument/2006/relationships/hyperlink" Target="https://login.consultant.ru/link/?req=doc&amp;base=LAW&amp;n=535005&amp;date=08.09.2026&amp;dst=572&amp;field=134" TargetMode = "External"/><Relationship Id="rId10" Type="http://schemas.openxmlformats.org/officeDocument/2006/relationships/hyperlink" Target="https://login.consultant.ru/link/?req=doc&amp;base=LAW&amp;n=536775&amp;date=08.09.2026&amp;dst=100032&amp;field=134" TargetMode = "External"/><Relationship Id="rId11" Type="http://schemas.openxmlformats.org/officeDocument/2006/relationships/hyperlink" Target="https://login.consultant.ru/link/?req=doc&amp;base=LAW&amp;n=536775&amp;date=08.09.2026&amp;dst=168&amp;field=134" TargetMode = "External"/><Relationship Id="rId12" Type="http://schemas.openxmlformats.org/officeDocument/2006/relationships/hyperlink" Target="https://login.consultant.ru/link/?req=doc&amp;base=LAW&amp;n=536347&amp;date=08.09.2026&amp;dst=20825&amp;field=134" TargetMode = "External"/><Relationship Id="rId13" Type="http://schemas.openxmlformats.org/officeDocument/2006/relationships/hyperlink" Target="https://login.consultant.ru/link/?req=doc&amp;base=LAW&amp;n=333151&amp;date=08.09.2026" TargetMode = "External"/><Relationship Id="rId14" Type="http://schemas.openxmlformats.org/officeDocument/2006/relationships/hyperlink" Target="https://login.consultant.ru/link/?req=doc&amp;base=LAW&amp;n=319212&amp;date=08.09.2026" TargetMode = "External"/><Relationship Id="rId15" Type="http://schemas.openxmlformats.org/officeDocument/2006/relationships/hyperlink" Target="https://login.consultant.ru/link/?req=doc&amp;base=LAW&amp;n=536347&amp;date=08.09.2026&amp;dst=20956&amp;field=134" TargetMode = "External"/><Relationship Id="rId16" Type="http://schemas.openxmlformats.org/officeDocument/2006/relationships/hyperlink" Target="https://login.consultant.ru/link/?req=doc&amp;base=LAW&amp;n=536347&amp;date=08.09.2026&amp;dst=20956&amp;field=134" TargetMode = "External"/><Relationship Id="rId17" Type="http://schemas.openxmlformats.org/officeDocument/2006/relationships/hyperlink" Target="https://login.consultant.ru/link/?req=doc&amp;base=LAW&amp;n=319212&amp;date=08.09.2026" TargetMode = "External"/><Relationship Id="rId18" Type="http://schemas.openxmlformats.org/officeDocument/2006/relationships/hyperlink" Target="https://login.consultant.ru/link/?req=doc&amp;base=LAW&amp;n=499649&amp;date=08.09.2026&amp;dst=100020&amp;field=134" TargetMode = "External"/><Relationship Id="rId19" Type="http://schemas.openxmlformats.org/officeDocument/2006/relationships/hyperlink" Target="https://login.consultant.ru/link/?req=doc&amp;base=LAW&amp;n=499649&amp;date=08.09.2026&amp;dst=37&amp;field=134" TargetMode = "External"/><Relationship Id="rId20" Type="http://schemas.openxmlformats.org/officeDocument/2006/relationships/hyperlink" Target="https://login.consultant.ru/link/?req=doc&amp;base=LAW&amp;n=536347&amp;date=08.09.2026&amp;dst=20869&amp;field=134" TargetMode = "External"/><Relationship Id="rId21" Type="http://schemas.openxmlformats.org/officeDocument/2006/relationships/hyperlink" Target="https://login.consultant.ru/link/?req=doc&amp;base=LAW&amp;n=536347&amp;date=08.09.2026&amp;dst=20956&amp;field=134" TargetMode = "External"/><Relationship Id="rId22" Type="http://schemas.openxmlformats.org/officeDocument/2006/relationships/hyperlink" Target="https://login.consultant.ru/link/?req=doc&amp;base=LAW&amp;n=536347&amp;date=08.09.2026&amp;dst=20869&amp;field=134" TargetMode = "External"/><Relationship Id="rId23" Type="http://schemas.openxmlformats.org/officeDocument/2006/relationships/hyperlink" Target="https://login.consultant.ru/link/?req=doc&amp;base=LAW&amp;n=536347&amp;date=08.09.2026&amp;dst=20869&amp;field=134" TargetMode = "External"/><Relationship Id="rId24" Type="http://schemas.openxmlformats.org/officeDocument/2006/relationships/hyperlink" Target="https://login.consultant.ru/link/?req=doc&amp;base=LAW&amp;n=536347&amp;date=08.09.2026&amp;dst=20869&amp;field=134" TargetMode = "External"/><Relationship Id="rId25" Type="http://schemas.openxmlformats.org/officeDocument/2006/relationships/hyperlink" Target="https://login.consultant.ru/link/?req=doc&amp;base=LAW&amp;n=536347&amp;date=08.09.2026&amp;dst=20869&amp;field=134" TargetMode = "External"/><Relationship Id="rId26" Type="http://schemas.openxmlformats.org/officeDocument/2006/relationships/hyperlink" Target="https://login.consultant.ru/link/?req=doc&amp;base=LAW&amp;n=536347&amp;date=08.09.2026&amp;dst=20869&amp;field=134" TargetMode = "External"/><Relationship Id="rId27" Type="http://schemas.openxmlformats.org/officeDocument/2006/relationships/hyperlink" Target="https://login.consultant.ru/link/?req=doc&amp;base=LAW&amp;n=536347&amp;date=08.09.2026&amp;dst=20869&amp;field=134" TargetMode = "External"/><Relationship Id="rId28" Type="http://schemas.openxmlformats.org/officeDocument/2006/relationships/hyperlink" Target="https://login.consultant.ru/link/?req=doc&amp;base=LAW&amp;n=536347&amp;date=08.09.2026&amp;dst=20869&amp;field=134" TargetMode = "External"/><Relationship Id="rId29" Type="http://schemas.openxmlformats.org/officeDocument/2006/relationships/hyperlink" Target="https://login.consultant.ru/link/?req=doc&amp;base=LAW&amp;n=523349&amp;date=08.09.2026&amp;dst=288&amp;field=134" TargetMode = "External"/><Relationship Id="rId30" Type="http://schemas.openxmlformats.org/officeDocument/2006/relationships/header" Target="header2.xml"/><Relationship Id="rId31" Type="http://schemas.openxmlformats.org/officeDocument/2006/relationships/footer" Target="footer2.xml"/><Relationship Id="rId32" Type="http://schemas.openxmlformats.org/officeDocument/2006/relationships/hyperlink" Target="https://login.consultant.ru/link/?req=doc&amp;base=LAW&amp;n=536347&amp;date=08.09.2026&amp;dst=20956&amp;field=134" TargetMode = "External"/><Relationship Id="rId33" Type="http://schemas.openxmlformats.org/officeDocument/2006/relationships/hyperlink" Target="https://login.consultant.ru/link/?req=doc&amp;base=LAW&amp;n=538619&amp;date=08.09.2026" TargetMode = "External"/><Relationship Id="rId34" Type="http://schemas.openxmlformats.org/officeDocument/2006/relationships/hyperlink" Target="https://login.consultant.ru/link/?req=doc&amp;base=LAW&amp;n=541939&amp;date=08.09.2026&amp;dst=100162&amp;field=134" TargetMode = "Externa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Минпромторга России от 09.06.2026 N 2797
"Об утверждении Требований к центрам поддержки экспорта"
(Зарегистрировано в Минюсте России 11.06.2026 N 87009)</dc:title>
  <dcterms:created xsi:type="dcterms:W3CDTF">2026-09-08T07:04:55Z</dcterms:created>
</cp:coreProperties>
</file>